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6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>УТВЕРЖДАЮ</w:t>
      </w:r>
    </w:p>
    <w:p>
      <w:pPr>
        <w:ind w:left="4860"/>
        <w:rPr>
          <w:sz w:val="24"/>
          <w:szCs w:val="24"/>
        </w:rPr>
      </w:pPr>
      <w:r>
        <w:rPr>
          <w:sz w:val="24"/>
          <w:szCs w:val="24"/>
        </w:rPr>
        <w:t>директор департамента образования</w:t>
      </w:r>
    </w:p>
    <w:p>
      <w:pPr>
        <w:ind w:left="4860"/>
        <w:rPr>
          <w:sz w:val="24"/>
          <w:szCs w:val="24"/>
        </w:rPr>
      </w:pPr>
      <w:r>
        <w:rPr>
          <w:sz w:val="24"/>
          <w:szCs w:val="24"/>
        </w:rPr>
        <w:t>администрации города Нижнего Новгорода</w:t>
      </w:r>
    </w:p>
    <w:p>
      <w:pPr>
        <w:ind w:left="4860"/>
        <w:rPr>
          <w:sz w:val="24"/>
          <w:szCs w:val="24"/>
        </w:rPr>
      </w:pPr>
      <w:r>
        <w:rPr>
          <w:sz w:val="24"/>
          <w:szCs w:val="24"/>
        </w:rPr>
        <w:t>________________Е.А.Платонова,</w:t>
      </w:r>
    </w:p>
    <w:p>
      <w:pPr>
        <w:ind w:left="4860"/>
        <w:rPr>
          <w:sz w:val="24"/>
          <w:szCs w:val="24"/>
        </w:rPr>
      </w:pPr>
      <w:r>
        <w:rPr>
          <w:sz w:val="24"/>
          <w:szCs w:val="24"/>
        </w:rPr>
        <w:t>«___»___________ 2019 г.</w:t>
      </w:r>
    </w:p>
    <w:p>
      <w:pPr>
        <w:shd w:val="clear" w:color="auto" w:fill="FFFFFF"/>
        <w:ind w:right="29"/>
        <w:jc w:val="center"/>
        <w:rPr>
          <w:b/>
          <w:bCs/>
          <w:color w:val="000000"/>
          <w:spacing w:val="35"/>
          <w:sz w:val="12"/>
          <w:szCs w:val="12"/>
        </w:rPr>
      </w:pPr>
    </w:p>
    <w:p>
      <w:pPr>
        <w:shd w:val="clear" w:color="auto" w:fill="FFFFFF"/>
        <w:ind w:right="29"/>
        <w:jc w:val="center"/>
        <w:rPr>
          <w:sz w:val="24"/>
          <w:szCs w:val="24"/>
        </w:rPr>
      </w:pPr>
      <w:r>
        <w:rPr>
          <w:b/>
          <w:bCs/>
          <w:color w:val="000000"/>
          <w:spacing w:val="35"/>
          <w:sz w:val="24"/>
          <w:szCs w:val="24"/>
        </w:rPr>
        <w:t>ПОЛОЖЕНИЕ</w:t>
      </w:r>
    </w:p>
    <w:p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о проведении открытого городского конкурса по информатике </w:t>
      </w:r>
      <w:r>
        <w:rPr>
          <w:b/>
          <w:bCs/>
          <w:color w:val="000000"/>
          <w:spacing w:val="-1"/>
          <w:sz w:val="24"/>
          <w:szCs w:val="24"/>
        </w:rPr>
        <w:t xml:space="preserve"> «</w:t>
      </w:r>
      <w:r>
        <w:rPr>
          <w:b/>
          <w:bCs/>
          <w:color w:val="000000"/>
          <w:spacing w:val="-1"/>
          <w:sz w:val="24"/>
          <w:szCs w:val="24"/>
          <w:lang w:val="en-US"/>
        </w:rPr>
        <w:t>IT</w:t>
      </w:r>
      <w:r>
        <w:rPr>
          <w:b/>
          <w:bCs/>
          <w:color w:val="000000"/>
          <w:spacing w:val="-1"/>
          <w:sz w:val="24"/>
          <w:szCs w:val="24"/>
        </w:rPr>
        <w:t>-Чкалов»</w:t>
      </w:r>
    </w:p>
    <w:p>
      <w:pPr>
        <w:shd w:val="clear" w:color="auto" w:fill="FFFFFF"/>
        <w:jc w:val="center"/>
        <w:rPr>
          <w:b/>
          <w:bCs/>
          <w:color w:val="000000"/>
          <w:spacing w:val="-1"/>
          <w:sz w:val="12"/>
          <w:szCs w:val="12"/>
        </w:rPr>
      </w:pP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b/>
          <w:bCs/>
          <w:color w:val="000000"/>
          <w:spacing w:val="-5"/>
          <w:sz w:val="21"/>
          <w:szCs w:val="21"/>
        </w:rPr>
      </w:pPr>
      <w:r>
        <w:rPr>
          <w:b/>
          <w:bCs/>
          <w:color w:val="000000"/>
          <w:spacing w:val="-5"/>
          <w:sz w:val="21"/>
          <w:szCs w:val="21"/>
        </w:rPr>
        <w:t>1.</w:t>
      </w:r>
      <w:r>
        <w:rPr>
          <w:b/>
          <w:bCs/>
          <w:color w:val="000000"/>
          <w:spacing w:val="-5"/>
          <w:sz w:val="21"/>
          <w:szCs w:val="21"/>
        </w:rPr>
        <w:tab/>
      </w:r>
      <w:r>
        <w:rPr>
          <w:b/>
          <w:bCs/>
          <w:color w:val="000000"/>
          <w:spacing w:val="-5"/>
          <w:sz w:val="21"/>
          <w:szCs w:val="21"/>
        </w:rPr>
        <w:t xml:space="preserve">Цель: 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Развитие творческих способностей и социальных компетенций учащихся, выходящих за рамки содержания традиционных профилей обучения.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b/>
          <w:bCs/>
          <w:color w:val="000000"/>
          <w:spacing w:val="-4"/>
          <w:sz w:val="21"/>
          <w:szCs w:val="21"/>
        </w:rPr>
      </w:pPr>
      <w:r>
        <w:rPr>
          <w:b/>
          <w:color w:val="000000"/>
          <w:sz w:val="21"/>
          <w:szCs w:val="21"/>
        </w:rPr>
        <w:t>2.</w:t>
      </w:r>
      <w:r>
        <w:rPr>
          <w:b/>
          <w:color w:val="000000"/>
          <w:sz w:val="21"/>
          <w:szCs w:val="21"/>
        </w:rPr>
        <w:tab/>
      </w:r>
      <w:r>
        <w:rPr>
          <w:b/>
          <w:bCs/>
          <w:color w:val="000000"/>
          <w:spacing w:val="-4"/>
          <w:sz w:val="21"/>
          <w:szCs w:val="21"/>
        </w:rPr>
        <w:t>Задачи: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</w:tabs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профессии;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</w:tabs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Повышение мотивации учащихся в освоении и применении современных программных продуктов и технологий проектирования и программирования;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</w:tabs>
        <w:ind w:left="284" w:hanging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Создание условий для раскрытия творческих способностей и интеллектуального потенциала учащихся.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1"/>
          <w:sz w:val="21"/>
          <w:szCs w:val="21"/>
        </w:rPr>
        <w:t>Организаторы: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  <w:tab w:val="left" w:pos="567"/>
        </w:tabs>
        <w:rPr>
          <w:color w:val="000000"/>
          <w:spacing w:val="-1"/>
          <w:sz w:val="21"/>
          <w:szCs w:val="21"/>
        </w:rPr>
      </w:pPr>
      <w:r>
        <w:rPr>
          <w:color w:val="000000"/>
          <w:spacing w:val="10"/>
          <w:sz w:val="21"/>
          <w:szCs w:val="21"/>
        </w:rPr>
        <w:t xml:space="preserve">Департамент образования администрации г. Нижнего </w:t>
      </w:r>
      <w:r>
        <w:rPr>
          <w:color w:val="000000"/>
          <w:spacing w:val="-1"/>
          <w:sz w:val="21"/>
          <w:szCs w:val="21"/>
        </w:rPr>
        <w:t>Новгорода;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  <w:tab w:val="left" w:pos="567"/>
        </w:tabs>
        <w:rPr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ФГБОУ ВПО «НГТУ им. Р.Е.Алексеева»;</w:t>
      </w:r>
    </w:p>
    <w:p>
      <w:pPr>
        <w:numPr>
          <w:ilvl w:val="0"/>
          <w:numId w:val="1"/>
        </w:numPr>
        <w:shd w:val="clear" w:color="auto" w:fill="FFFFFF"/>
        <w:tabs>
          <w:tab w:val="left" w:pos="-2410"/>
          <w:tab w:val="left" w:pos="567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МБУ ДО «Дворец детского (юношеского) творчества им. В.П. Чкалова».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Участники конкурса</w:t>
      </w:r>
    </w:p>
    <w:p>
      <w:pPr>
        <w:shd w:val="clear" w:color="auto" w:fill="FFFFFF"/>
        <w:tabs>
          <w:tab w:val="left" w:pos="567"/>
        </w:tabs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 участию в конкурсе приглашаются команды учащихся </w:t>
      </w:r>
      <w:r>
        <w:rPr>
          <w:color w:val="000000"/>
          <w:sz w:val="21"/>
          <w:szCs w:val="21"/>
        </w:rPr>
        <w:t xml:space="preserve">8-11 классов или 1,2 курсов ОО всех видов и типов. Возраст участника должен соответствовать настоящему положению – до 17 лет включительно. Сведения об </w:t>
      </w:r>
      <w:r>
        <w:rPr>
          <w:color w:val="000000"/>
          <w:spacing w:val="2"/>
          <w:sz w:val="21"/>
          <w:szCs w:val="21"/>
        </w:rPr>
        <w:t xml:space="preserve">участнике конкурса и руководителях должны быть достоверными для эффективности </w:t>
      </w:r>
      <w:r>
        <w:rPr>
          <w:color w:val="000000"/>
          <w:sz w:val="21"/>
          <w:szCs w:val="21"/>
        </w:rPr>
        <w:t>работы оргкомитета конкурса и жюри.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5.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-1"/>
          <w:sz w:val="21"/>
          <w:szCs w:val="21"/>
        </w:rPr>
        <w:t>Сроки проведения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Участие в городском конкурсе - прямым вхождением. 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Городской конкурс проводится в 2 этапа: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</w:tabs>
        <w:ind w:left="5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этап - заявительный (заочный конкурс) до </w:t>
      </w:r>
      <w:r>
        <w:rPr>
          <w:sz w:val="21"/>
          <w:szCs w:val="21"/>
        </w:rPr>
        <w:t>15 января 2020 года</w:t>
      </w:r>
      <w:r>
        <w:rPr>
          <w:color w:val="000000"/>
          <w:sz w:val="21"/>
          <w:szCs w:val="21"/>
        </w:rPr>
        <w:t>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</w:tabs>
        <w:ind w:left="56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этап - городской финал (очный конкурс) - февраль 2020 года.</w:t>
      </w:r>
    </w:p>
    <w:p>
      <w:pPr>
        <w:shd w:val="clear" w:color="auto" w:fill="FFFFFF"/>
        <w:tabs>
          <w:tab w:val="left" w:pos="567"/>
        </w:tabs>
        <w:ind w:firstLine="284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6.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>Условия и порядок участия в конкурсе</w:t>
      </w:r>
    </w:p>
    <w:p>
      <w:pPr>
        <w:shd w:val="clear" w:color="auto" w:fill="FFFFFF"/>
        <w:ind w:right="5" w:firstLine="567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 этап – заявительный (заочный)</w:t>
      </w:r>
    </w:p>
    <w:p>
      <w:pPr>
        <w:shd w:val="clear" w:color="auto" w:fill="FFFFFF"/>
        <w:ind w:firstLine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Для участия в конкурсе необходимо в срок до </w:t>
      </w:r>
      <w:r>
        <w:rPr>
          <w:sz w:val="21"/>
          <w:szCs w:val="21"/>
        </w:rPr>
        <w:t>15 января 2020 года</w:t>
      </w:r>
      <w:r>
        <w:rPr>
          <w:color w:val="000000"/>
          <w:sz w:val="21"/>
          <w:szCs w:val="21"/>
        </w:rPr>
        <w:t xml:space="preserve"> зарегистрироваться по ссылке, размещенной на сайте ДДТ им. В.П.Чкалова. Команда в составе </w:t>
      </w:r>
      <w:r>
        <w:rPr>
          <w:rFonts w:hint="default"/>
          <w:b/>
          <w:bCs/>
          <w:color w:val="000000"/>
          <w:sz w:val="21"/>
          <w:szCs w:val="21"/>
          <w:lang w:val="en"/>
        </w:rPr>
        <w:t>3</w:t>
      </w:r>
      <w:r>
        <w:rPr>
          <w:b/>
          <w:bCs/>
          <w:color w:val="000000"/>
          <w:sz w:val="21"/>
          <w:szCs w:val="21"/>
        </w:rPr>
        <w:t>-х</w:t>
      </w:r>
      <w:r>
        <w:rPr>
          <w:color w:val="000000"/>
          <w:sz w:val="21"/>
          <w:szCs w:val="21"/>
        </w:rPr>
        <w:t xml:space="preserve"> человек (или единолично) готовит к заочному этапу – «Домашнее задание» – программный продукт, интерактивные средства обучения, видеоролик и т.п., на тему 75-летия Великой Победы. Возможные темы: неизвестные подвиги Великой Отечественной Войны (ВОВ), техника Победы (сухопутная, морская, воздушная), хроника сражения (описание одного из военных столкновений ВОВ), материал о родственниках участниках ВОВ. Количество команд от учреждения не ограничено. Один участник команды может принять участие только в одной из номинаций личного зачёта очного этапа. Допускается участие без команды: личный зачёт в отдельной номинации. </w:t>
      </w:r>
    </w:p>
    <w:p>
      <w:pPr>
        <w:shd w:val="clear" w:color="auto" w:fill="FFFFFF"/>
        <w:ind w:firstLine="284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По результатам заочного этапа командам и отдельным участникам проставляются баллы (протокол не публикуется до окончания проведения очного этапа конкурса). Все команды и участники, принявшие участие в заочном этапе, проходят на второй очный этап по рейтингу. В случае превышения квот на регистрацию, на 2 этап проходят команды и участники с наибольшим балом. Общие квоты участников для номинации «3</w:t>
      </w:r>
      <w:r>
        <w:rPr>
          <w:color w:val="000000"/>
          <w:spacing w:val="-1"/>
          <w:sz w:val="21"/>
          <w:szCs w:val="21"/>
          <w:lang w:val="en-US"/>
        </w:rPr>
        <w:t>D</w:t>
      </w:r>
      <w:r>
        <w:rPr>
          <w:color w:val="000000"/>
          <w:spacing w:val="-1"/>
          <w:sz w:val="21"/>
          <w:szCs w:val="21"/>
        </w:rPr>
        <w:t>» – 22 человека, «</w:t>
      </w:r>
      <w:r>
        <w:rPr>
          <w:color w:val="000000"/>
          <w:spacing w:val="-1"/>
          <w:sz w:val="21"/>
          <w:szCs w:val="21"/>
          <w:lang w:val="en-US"/>
        </w:rPr>
        <w:t>WEB</w:t>
      </w:r>
      <w:r>
        <w:rPr>
          <w:color w:val="000000"/>
          <w:spacing w:val="-1"/>
          <w:sz w:val="21"/>
          <w:szCs w:val="21"/>
        </w:rPr>
        <w:t>» – 22 человека, в номинации «Код» - 35 человек. Информация по квотам будет обновляться в ходе регистрации.</w:t>
      </w:r>
    </w:p>
    <w:p>
      <w:pPr>
        <w:shd w:val="clear" w:color="auto" w:fill="FFFFFF"/>
        <w:ind w:left="14" w:right="5" w:firstLine="553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2 этап – конкурс</w:t>
      </w:r>
    </w:p>
    <w:p>
      <w:pPr>
        <w:shd w:val="clear" w:color="auto" w:fill="FFFFFF"/>
        <w:tabs>
          <w:tab w:val="left" w:pos="-2410"/>
          <w:tab w:val="left" w:pos="567"/>
        </w:tabs>
        <w:ind w:firstLine="284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Открытый городской конкурс по информатике состоится в феврале 2020 года на базе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МБУ ДО «ДДТ им. В.П.Чкалова</w:t>
      </w:r>
      <w:r>
        <w:rPr>
          <w:color w:val="000000"/>
          <w:sz w:val="21"/>
          <w:szCs w:val="21"/>
        </w:rPr>
        <w:t>». Очный конкурс состоит из двух заданий (каждый из членов команды может выполнять только одно из заданий):</w:t>
      </w:r>
    </w:p>
    <w:p>
      <w:pPr>
        <w:numPr>
          <w:ilvl w:val="0"/>
          <w:numId w:val="3"/>
        </w:numPr>
        <w:shd w:val="clear" w:color="auto" w:fill="FFFFFF"/>
        <w:tabs>
          <w:tab w:val="left" w:pos="-2410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«3D». В этой категории будет необходимо интерактивно моделировать в 3D-системе автоматизированного проектирования (Autodesk 3ds Max, Blender)</w:t>
      </w:r>
      <w:r>
        <w:rPr>
          <w:rStyle w:val="4"/>
          <w:color w:val="000000"/>
          <w:sz w:val="21"/>
          <w:szCs w:val="21"/>
        </w:rPr>
        <w:endnoteReference w:id="0"/>
      </w:r>
      <w:r>
        <w:rPr>
          <w:color w:val="000000"/>
          <w:sz w:val="21"/>
          <w:szCs w:val="21"/>
        </w:rPr>
        <w:t>. В одной из вышеуказанных программ проектирования, участники должны выполнить заданную заранее геометрическую модель средней сложности по тематике конкурса за отведённое на это время.</w:t>
      </w:r>
    </w:p>
    <w:p>
      <w:pPr>
        <w:numPr>
          <w:ilvl w:val="0"/>
          <w:numId w:val="3"/>
        </w:numPr>
        <w:shd w:val="clear" w:color="auto" w:fill="FFFFFF"/>
        <w:tabs>
          <w:tab w:val="left" w:pos="-2410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«Код». В данной категории участникам необходимо решить несколько задач по информатике, программированию на одном из языков (Turbo Pascal, </w:t>
      </w:r>
      <w:r>
        <w:rPr>
          <w:color w:val="000000"/>
          <w:sz w:val="21"/>
          <w:szCs w:val="21"/>
          <w:lang w:val="en-US"/>
        </w:rPr>
        <w:t>C</w:t>
      </w:r>
      <w:r>
        <w:rPr>
          <w:color w:val="000000"/>
          <w:sz w:val="21"/>
          <w:szCs w:val="21"/>
        </w:rPr>
        <w:t xml:space="preserve">, C++ или </w:t>
      </w:r>
      <w:r>
        <w:rPr>
          <w:color w:val="000000"/>
          <w:sz w:val="21"/>
          <w:szCs w:val="21"/>
          <w:lang w:val="en-US"/>
        </w:rPr>
        <w:t>Python</w:t>
      </w:r>
      <w:r>
        <w:rPr>
          <w:color w:val="000000"/>
          <w:sz w:val="21"/>
          <w:szCs w:val="21"/>
        </w:rPr>
        <w:t>), а также различные логические задачи на нестандартное мышление.</w:t>
      </w:r>
    </w:p>
    <w:p>
      <w:pPr>
        <w:numPr>
          <w:ilvl w:val="0"/>
          <w:numId w:val="3"/>
        </w:numPr>
        <w:shd w:val="clear" w:color="auto" w:fill="FFFFFF"/>
        <w:tabs>
          <w:tab w:val="left" w:pos="-2410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</w:t>
      </w:r>
      <w:r>
        <w:rPr>
          <w:color w:val="000000"/>
          <w:sz w:val="21"/>
          <w:szCs w:val="21"/>
          <w:lang w:val="en-US"/>
        </w:rPr>
        <w:t>WEB</w:t>
      </w:r>
      <w:r>
        <w:rPr>
          <w:color w:val="000000"/>
          <w:sz w:val="21"/>
          <w:szCs w:val="21"/>
        </w:rPr>
        <w:t>». Данная категория подразумевает создание веб-проекта из шаблона-заготовки за отведённое время. Каждому участнику очного этапа предоставляется персональный компьютер, подключенный к Интернет, каталог с заданным набором материалов – шаблон страницы, символика, набор материалов посвящённых тематике 75-летия Великой Победы. Тема для каждого участника определяются в день проведения конкурса случайным образом.</w:t>
      </w:r>
    </w:p>
    <w:p>
      <w:pPr>
        <w:shd w:val="clear" w:color="auto" w:fill="FFFFFF"/>
        <w:ind w:left="14" w:firstLine="270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z w:val="21"/>
          <w:szCs w:val="21"/>
        </w:rPr>
        <w:t xml:space="preserve">В целях подготовки учащихся к конкурсу будет проведён установочный семинар для преподавателей на базе </w:t>
      </w:r>
      <w:r>
        <w:rPr>
          <w:color w:val="000000"/>
          <w:spacing w:val="-1"/>
          <w:sz w:val="21"/>
          <w:szCs w:val="21"/>
        </w:rPr>
        <w:t>МБУ ДО «ДДТ им. В.П.Чкалова», о сроках которого, будет сообщено дополнительно.</w:t>
      </w:r>
    </w:p>
    <w:p>
      <w:pPr>
        <w:shd w:val="clear" w:color="auto" w:fill="FFFFFF"/>
        <w:ind w:right="5" w:firstLine="284"/>
        <w:jc w:val="both"/>
        <w:rPr>
          <w:color w:val="000000"/>
          <w:spacing w:val="-1"/>
          <w:sz w:val="21"/>
          <w:szCs w:val="21"/>
        </w:rPr>
      </w:pPr>
      <w:r>
        <w:rPr>
          <w:b/>
          <w:color w:val="000000"/>
          <w:spacing w:val="-1"/>
          <w:sz w:val="21"/>
          <w:szCs w:val="21"/>
        </w:rPr>
        <w:t>7. Критерии оценки заочного этапа конкурса «Домашнее задание»</w:t>
      </w:r>
    </w:p>
    <w:p>
      <w:pPr>
        <w:shd w:val="clear" w:color="auto" w:fill="FFFFFF"/>
        <w:ind w:right="5" w:firstLine="284"/>
        <w:jc w:val="both"/>
        <w:rPr>
          <w:b/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Ценность материала: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постановка проблемы, формулировка идеи;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описание этапов исследования (разработки);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характеристика изготовленного (разработанного) объекта, практическая значимость работы;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результаты проведенной работы, степень завершенности и перспектива совершенствования;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наглядность (может быть использован любой наглядный материал);</w:t>
      </w:r>
    </w:p>
    <w:p>
      <w:pPr>
        <w:widowControl/>
        <w:autoSpaceDE/>
        <w:autoSpaceDN/>
        <w:adjustRightInd/>
        <w:ind w:firstLine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Уровень подготовки: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степень проработанности работы;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использование передовых технологий в работе;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понятность (степень возможности воспринять материал). </w:t>
      </w:r>
    </w:p>
    <w:p>
      <w:pPr>
        <w:shd w:val="clear" w:color="auto" w:fill="FFFFFF"/>
        <w:ind w:right="5" w:firstLine="284"/>
        <w:jc w:val="both"/>
        <w:rPr>
          <w:b/>
          <w:color w:val="000000"/>
          <w:spacing w:val="-1"/>
          <w:sz w:val="21"/>
          <w:szCs w:val="21"/>
        </w:rPr>
      </w:pPr>
      <w:r>
        <w:rPr>
          <w:b/>
          <w:color w:val="000000"/>
          <w:spacing w:val="-1"/>
          <w:sz w:val="21"/>
          <w:szCs w:val="21"/>
        </w:rPr>
        <w:t>8. Критерии оценки очного этапа конкурса по категориям</w:t>
      </w:r>
    </w:p>
    <w:p>
      <w:pPr>
        <w:shd w:val="clear" w:color="auto" w:fill="FFFFFF"/>
        <w:ind w:right="5" w:firstLine="284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1) Категория «3</w:t>
      </w:r>
      <w:r>
        <w:rPr>
          <w:color w:val="000000"/>
          <w:spacing w:val="-1"/>
          <w:sz w:val="21"/>
          <w:szCs w:val="21"/>
          <w:lang w:val="en-US"/>
        </w:rPr>
        <w:t>D</w:t>
      </w:r>
      <w:r>
        <w:rPr>
          <w:color w:val="000000"/>
          <w:spacing w:val="-1"/>
          <w:sz w:val="21"/>
          <w:szCs w:val="21"/>
        </w:rPr>
        <w:t xml:space="preserve">»: 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уровень детализации (степень отражения особенностей объекта или сцены);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техничность исполнения (уровень владения техническими аспектами компьютерной графики, качество и сложность работы);</w:t>
      </w:r>
    </w:p>
    <w:p>
      <w:pPr>
        <w:shd w:val="clear" w:color="auto" w:fill="FFFFFF"/>
        <w:ind w:right="5" w:firstLine="284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2) Категория «Код»: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правильность решения задач по программированию, информатике, логике.</w:t>
      </w:r>
    </w:p>
    <w:p>
      <w:pPr>
        <w:widowControl/>
        <w:autoSpaceDE/>
        <w:autoSpaceDN/>
        <w:adjustRightInd/>
        <w:ind w:firstLine="2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3) Категория  «</w:t>
      </w:r>
      <w:r>
        <w:rPr>
          <w:color w:val="000000"/>
          <w:sz w:val="21"/>
          <w:szCs w:val="21"/>
          <w:lang w:val="en-US"/>
        </w:rPr>
        <w:t>WEB</w:t>
      </w:r>
      <w:r>
        <w:rPr>
          <w:color w:val="000000"/>
          <w:sz w:val="21"/>
          <w:szCs w:val="21"/>
        </w:rPr>
        <w:t>»: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качество и сложность работы;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соблюдение единого стиля исполнения во всём проекте (страницы </w:t>
      </w:r>
      <w:r>
        <w:rPr>
          <w:color w:val="000000"/>
          <w:sz w:val="21"/>
          <w:szCs w:val="21"/>
          <w:lang w:val="en-US"/>
        </w:rPr>
        <w:t>html</w:t>
      </w:r>
      <w:r>
        <w:rPr>
          <w:color w:val="000000"/>
          <w:sz w:val="21"/>
          <w:szCs w:val="21"/>
        </w:rPr>
        <w:t>);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владение материалом (корректное применение языковых конструкций и стилей </w:t>
      </w:r>
      <w:r>
        <w:rPr>
          <w:color w:val="000000"/>
          <w:sz w:val="21"/>
          <w:szCs w:val="21"/>
          <w:lang w:val="en-US"/>
        </w:rPr>
        <w:t>HTML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  <w:lang w:val="en-US"/>
        </w:rPr>
        <w:t>CSS</w:t>
      </w:r>
      <w:r>
        <w:rPr>
          <w:color w:val="000000"/>
          <w:sz w:val="21"/>
          <w:szCs w:val="21"/>
        </w:rPr>
        <w:t xml:space="preserve">, </w:t>
      </w:r>
      <w:r>
        <w:rPr>
          <w:color w:val="000000"/>
          <w:sz w:val="21"/>
          <w:szCs w:val="21"/>
          <w:lang w:val="en-US"/>
        </w:rPr>
        <w:t>JS</w:t>
      </w:r>
      <w:r>
        <w:rPr>
          <w:color w:val="000000"/>
          <w:sz w:val="21"/>
          <w:szCs w:val="21"/>
        </w:rPr>
        <w:t>);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адаптивное поведение страниц полученного проекта (при изменении размеров окна);</w:t>
      </w:r>
    </w:p>
    <w:p>
      <w:pPr>
        <w:widowControl/>
        <w:numPr>
          <w:ilvl w:val="0"/>
          <w:numId w:val="4"/>
        </w:numPr>
        <w:tabs>
          <w:tab w:val="clear" w:pos="1146"/>
        </w:tabs>
        <w:autoSpaceDE/>
        <w:autoSpaceDN/>
        <w:adjustRightInd/>
        <w:ind w:left="70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соответствие материалов проекта заданной тематике.</w:t>
      </w:r>
    </w:p>
    <w:p>
      <w:pPr>
        <w:shd w:val="clear" w:color="auto" w:fill="FFFFFF"/>
        <w:ind w:left="284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9.Проведение итогов и награждение</w:t>
      </w:r>
    </w:p>
    <w:p>
      <w:pPr>
        <w:shd w:val="clear" w:color="auto" w:fill="FFFFFF"/>
        <w:ind w:firstLine="284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z w:val="21"/>
          <w:szCs w:val="21"/>
        </w:rPr>
        <w:t xml:space="preserve">По итогам открытого городского конкурса определяются победители (1 место) и призеры (2,3 места), которые награждаются дипломами департамента образования </w:t>
      </w:r>
      <w:r>
        <w:rPr>
          <w:color w:val="000000"/>
          <w:spacing w:val="-1"/>
          <w:sz w:val="21"/>
          <w:szCs w:val="21"/>
        </w:rPr>
        <w:t>администрации г.Н.Новгорода.</w:t>
      </w:r>
    </w:p>
    <w:p>
      <w:pPr>
        <w:shd w:val="clear" w:color="auto" w:fill="FFFFFF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>Победители и призеры определяются в каждой возрастной группе (</w:t>
      </w:r>
      <w:r>
        <w:rPr>
          <w:color w:val="000000"/>
          <w:spacing w:val="-1"/>
          <w:sz w:val="21"/>
          <w:szCs w:val="21"/>
        </w:rPr>
        <w:t xml:space="preserve">8-9 и 10-11 классы) </w:t>
      </w:r>
      <w:r>
        <w:rPr>
          <w:sz w:val="21"/>
          <w:szCs w:val="21"/>
        </w:rPr>
        <w:t>и категории конкурса.</w:t>
      </w:r>
    </w:p>
    <w:p>
      <w:pPr>
        <w:shd w:val="clear" w:color="auto" w:fill="FFFFFF"/>
        <w:ind w:firstLine="284"/>
        <w:jc w:val="both"/>
        <w:rPr>
          <w:color w:val="000000"/>
          <w:spacing w:val="-1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Командный зачёт проводится по сумме баллов всех участников команды одной возрастной группы.</w:t>
      </w:r>
    </w:p>
    <w:p>
      <w:pPr>
        <w:pStyle w:val="10"/>
        <w:shd w:val="clear" w:color="auto" w:fill="FFFFFF"/>
        <w:ind w:left="0" w:firstLine="284"/>
        <w:jc w:val="both"/>
        <w:rPr>
          <w:sz w:val="21"/>
          <w:szCs w:val="21"/>
        </w:rPr>
      </w:pPr>
      <w:r>
        <w:rPr>
          <w:sz w:val="21"/>
          <w:szCs w:val="21"/>
        </w:rPr>
        <w:t>Жюри оставляет за собой право изменять количество награждаемых исходя из количества участников и качества выполнения заданий.</w:t>
      </w:r>
    </w:p>
    <w:p>
      <w:pPr>
        <w:shd w:val="clear" w:color="auto" w:fill="FFFFFF"/>
        <w:ind w:right="5" w:firstLine="284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Организаторы оставляют за собой право учреждать призы за дополнительные номинации.</w:t>
      </w:r>
    </w:p>
    <w:p>
      <w:pPr>
        <w:shd w:val="clear" w:color="auto" w:fill="FFFFFF"/>
        <w:ind w:firstLine="284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Результаты конкурса будут размещены на сайте МБУ ДО «ДДТ им. В.П.Чкалова», не позднее чем в 14-тидневный срок после проведения очного этапа конкурса, </w:t>
      </w:r>
      <w:r>
        <w:rPr>
          <w:color w:val="000000"/>
          <w:sz w:val="21"/>
          <w:szCs w:val="21"/>
          <w:lang w:val="en-US"/>
        </w:rPr>
        <w:t>URL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  <w:lang w:val="en-US"/>
        </w:rPr>
        <w:fldChar w:fldCharType="begin"/>
      </w:r>
      <w:r>
        <w:rPr>
          <w:color w:val="000000"/>
          <w:sz w:val="21"/>
          <w:szCs w:val="21"/>
        </w:rPr>
        <w:instrText xml:space="preserve"> </w:instrText>
      </w:r>
      <w:r>
        <w:rPr>
          <w:color w:val="000000"/>
          <w:sz w:val="21"/>
          <w:szCs w:val="21"/>
          <w:lang w:val="en-US"/>
        </w:rPr>
        <w:instrText xml:space="preserve">HYPERLINK</w:instrText>
      </w:r>
      <w:r>
        <w:rPr>
          <w:color w:val="000000"/>
          <w:sz w:val="21"/>
          <w:szCs w:val="21"/>
        </w:rPr>
        <w:instrText xml:space="preserve"> "</w:instrText>
      </w:r>
      <w:r>
        <w:rPr>
          <w:color w:val="000000"/>
          <w:sz w:val="21"/>
          <w:szCs w:val="21"/>
          <w:lang w:val="en-US"/>
        </w:rPr>
        <w:instrText xml:space="preserve">http</w:instrText>
      </w:r>
      <w:r>
        <w:rPr>
          <w:color w:val="000000"/>
          <w:sz w:val="21"/>
          <w:szCs w:val="21"/>
        </w:rPr>
        <w:instrText xml:space="preserve">://</w:instrText>
      </w:r>
      <w:r>
        <w:rPr>
          <w:color w:val="000000"/>
          <w:sz w:val="21"/>
          <w:szCs w:val="21"/>
          <w:lang w:val="en-US"/>
        </w:rPr>
        <w:instrText xml:space="preserve">www</w:instrText>
      </w:r>
      <w:r>
        <w:rPr>
          <w:color w:val="000000"/>
          <w:sz w:val="21"/>
          <w:szCs w:val="21"/>
        </w:rPr>
        <w:instrText xml:space="preserve">.</w:instrText>
      </w:r>
      <w:r>
        <w:rPr>
          <w:color w:val="000000"/>
          <w:sz w:val="21"/>
          <w:szCs w:val="21"/>
          <w:lang w:val="en-US"/>
        </w:rPr>
        <w:instrText xml:space="preserve">ddt</w:instrText>
      </w:r>
      <w:r>
        <w:rPr>
          <w:color w:val="000000"/>
          <w:sz w:val="21"/>
          <w:szCs w:val="21"/>
        </w:rPr>
        <w:instrText xml:space="preserve">-</w:instrText>
      </w:r>
      <w:r>
        <w:rPr>
          <w:color w:val="000000"/>
          <w:sz w:val="21"/>
          <w:szCs w:val="21"/>
          <w:lang w:val="en-US"/>
        </w:rPr>
        <w:instrText xml:space="preserve">chkalov</w:instrText>
      </w:r>
      <w:r>
        <w:rPr>
          <w:color w:val="000000"/>
          <w:sz w:val="21"/>
          <w:szCs w:val="21"/>
        </w:rPr>
        <w:instrText xml:space="preserve">.</w:instrText>
      </w:r>
      <w:r>
        <w:rPr>
          <w:color w:val="000000"/>
          <w:sz w:val="21"/>
          <w:szCs w:val="21"/>
          <w:lang w:val="en-US"/>
        </w:rPr>
        <w:instrText xml:space="preserve">ru</w:instrText>
      </w:r>
      <w:r>
        <w:rPr>
          <w:color w:val="000000"/>
          <w:sz w:val="21"/>
          <w:szCs w:val="21"/>
        </w:rPr>
        <w:instrText xml:space="preserve">/" </w:instrText>
      </w:r>
      <w:r>
        <w:rPr>
          <w:color w:val="000000"/>
          <w:sz w:val="21"/>
          <w:szCs w:val="21"/>
          <w:lang w:val="en-US"/>
        </w:rPr>
        <w:fldChar w:fldCharType="separate"/>
      </w:r>
      <w:r>
        <w:rPr>
          <w:rStyle w:val="6"/>
          <w:sz w:val="21"/>
          <w:szCs w:val="21"/>
          <w:lang w:val="en-US"/>
        </w:rPr>
        <w:t>http</w:t>
      </w:r>
      <w:r>
        <w:rPr>
          <w:rStyle w:val="6"/>
          <w:sz w:val="21"/>
          <w:szCs w:val="21"/>
        </w:rPr>
        <w:t>://</w:t>
      </w:r>
      <w:r>
        <w:rPr>
          <w:rStyle w:val="6"/>
          <w:sz w:val="21"/>
          <w:szCs w:val="21"/>
          <w:lang w:val="en-US"/>
        </w:rPr>
        <w:t>www</w:t>
      </w:r>
      <w:r>
        <w:rPr>
          <w:rStyle w:val="6"/>
          <w:sz w:val="21"/>
          <w:szCs w:val="21"/>
        </w:rPr>
        <w:t>.</w:t>
      </w:r>
      <w:r>
        <w:rPr>
          <w:rStyle w:val="6"/>
          <w:sz w:val="21"/>
          <w:szCs w:val="21"/>
          <w:lang w:val="en-US"/>
        </w:rPr>
        <w:t>ddt</w:t>
      </w:r>
      <w:r>
        <w:rPr>
          <w:rStyle w:val="6"/>
          <w:sz w:val="21"/>
          <w:szCs w:val="21"/>
        </w:rPr>
        <w:t>-</w:t>
      </w:r>
      <w:r>
        <w:rPr>
          <w:rStyle w:val="6"/>
          <w:sz w:val="21"/>
          <w:szCs w:val="21"/>
          <w:lang w:val="en-US"/>
        </w:rPr>
        <w:t>chkalov</w:t>
      </w:r>
      <w:r>
        <w:rPr>
          <w:rStyle w:val="6"/>
          <w:sz w:val="21"/>
          <w:szCs w:val="21"/>
        </w:rPr>
        <w:t>.</w:t>
      </w:r>
      <w:r>
        <w:rPr>
          <w:rStyle w:val="6"/>
          <w:sz w:val="21"/>
          <w:szCs w:val="21"/>
          <w:lang w:val="en-US"/>
        </w:rPr>
        <w:t>ru</w:t>
      </w:r>
      <w:r>
        <w:rPr>
          <w:rStyle w:val="6"/>
          <w:sz w:val="21"/>
          <w:szCs w:val="21"/>
        </w:rPr>
        <w:t>/</w:t>
      </w:r>
      <w:r>
        <w:rPr>
          <w:color w:val="000000"/>
          <w:sz w:val="21"/>
          <w:szCs w:val="21"/>
          <w:lang w:val="en-US"/>
        </w:rPr>
        <w:fldChar w:fldCharType="end"/>
      </w:r>
      <w:r>
        <w:rPr>
          <w:color w:val="000000"/>
          <w:sz w:val="21"/>
          <w:szCs w:val="21"/>
        </w:rPr>
        <w:t xml:space="preserve"> .</w:t>
      </w:r>
    </w:p>
    <w:p>
      <w:pPr>
        <w:shd w:val="clear" w:color="auto" w:fill="FFFFFF"/>
        <w:rPr>
          <w:color w:val="000000"/>
          <w:sz w:val="22"/>
          <w:szCs w:val="22"/>
        </w:rPr>
      </w:pPr>
    </w:p>
    <w:p>
      <w:pPr>
        <w:shd w:val="clear" w:color="auto" w:fill="FFFFFF"/>
        <w:rPr>
          <w:color w:val="000000"/>
          <w:spacing w:val="-13"/>
        </w:rPr>
      </w:pPr>
      <w:r>
        <w:rPr>
          <w:color w:val="000000"/>
        </w:rPr>
        <w:t xml:space="preserve">8(831)436-97-89 </w:t>
      </w:r>
      <w:r>
        <w:rPr>
          <w:color w:val="000000"/>
          <w:spacing w:val="-13"/>
        </w:rPr>
        <w:t>Ермилов А. Э., Романова Н.П.</w:t>
      </w:r>
    </w:p>
    <w:p>
      <w:pPr>
        <w:shd w:val="clear" w:color="auto" w:fill="FFFFFF"/>
        <w:rPr>
          <w:color w:val="000000"/>
          <w:spacing w:val="-13"/>
          <w:lang w:val="en-US"/>
        </w:rPr>
      </w:pPr>
      <w:r>
        <w:rPr>
          <w:color w:val="000000"/>
          <w:spacing w:val="-13"/>
          <w:lang w:val="en-US"/>
        </w:rPr>
        <w:fldChar w:fldCharType="begin"/>
      </w:r>
      <w:r>
        <w:rPr>
          <w:color w:val="000000"/>
          <w:spacing w:val="-13"/>
          <w:lang w:val="en-US"/>
        </w:rPr>
        <w:instrText xml:space="preserve"> HYPERLINK "mailto:dpt-chkalov@mail.ru" </w:instrText>
      </w:r>
      <w:r>
        <w:rPr>
          <w:color w:val="000000"/>
          <w:spacing w:val="-13"/>
          <w:lang w:val="en-US"/>
        </w:rPr>
        <w:fldChar w:fldCharType="separate"/>
      </w:r>
      <w:r>
        <w:rPr>
          <w:rStyle w:val="6"/>
          <w:spacing w:val="-13"/>
          <w:lang w:val="en-US"/>
        </w:rPr>
        <w:t>dpt-chkalov@mail.ru</w:t>
      </w:r>
      <w:r>
        <w:rPr>
          <w:color w:val="000000"/>
          <w:spacing w:val="-13"/>
          <w:lang w:val="en-US"/>
        </w:rPr>
        <w:fldChar w:fldCharType="end"/>
      </w:r>
    </w:p>
    <w:p>
      <w:pPr>
        <w:shd w:val="clear" w:color="auto" w:fill="FFFFFF"/>
        <w:rPr>
          <w:color w:val="000000"/>
          <w:spacing w:val="-13"/>
          <w:sz w:val="22"/>
          <w:szCs w:val="22"/>
          <w:lang w:val="en-US"/>
        </w:rPr>
      </w:pPr>
    </w:p>
    <w:sectPr>
      <w:pgSz w:w="11909" w:h="16834"/>
      <w:pgMar w:top="567" w:right="1134" w:bottom="426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id="0">
    <w:p>
      <w:pPr>
        <w:pStyle w:val="2"/>
        <w:jc w:val="both"/>
        <w:rPr>
          <w:sz w:val="18"/>
          <w:szCs w:val="18"/>
        </w:rPr>
      </w:pPr>
      <w:r>
        <w:rPr>
          <w:rStyle w:val="4"/>
        </w:rPr>
        <w:endnoteRef/>
      </w:r>
      <w:r>
        <w:t xml:space="preserve"> </w:t>
      </w:r>
      <w:r>
        <w:rPr>
          <w:b/>
          <w:color w:val="000000"/>
          <w:sz w:val="18"/>
          <w:szCs w:val="18"/>
        </w:rPr>
        <w:t>Примечание:</w:t>
      </w:r>
      <w:r>
        <w:rPr>
          <w:color w:val="000000"/>
          <w:sz w:val="18"/>
          <w:szCs w:val="18"/>
        </w:rPr>
        <w:t xml:space="preserve"> Бесплатную загрузку программных продуктов по 3D-моделированию для образовательных целей (для установки в компьютерных классах учебных заведений и для установки на личные компьютеры преподавателей и учащихся) можно осуществить по URL: </w:t>
      </w:r>
      <w:r>
        <w:rPr>
          <w:color w:val="0000FF"/>
          <w:sz w:val="18"/>
          <w:szCs w:val="18"/>
          <w:u w:val="single"/>
        </w:rPr>
        <w:fldChar w:fldCharType="begin"/>
      </w:r>
      <w:r>
        <w:rPr>
          <w:color w:val="0000FF"/>
          <w:sz w:val="18"/>
          <w:szCs w:val="18"/>
          <w:u w:val="single"/>
        </w:rPr>
        <w:instrText xml:space="preserve"> HYPERLINK "http://edu.autodesk.ru" </w:instrText>
      </w:r>
      <w:r>
        <w:rPr>
          <w:color w:val="0000FF"/>
          <w:sz w:val="18"/>
          <w:szCs w:val="18"/>
          <w:u w:val="single"/>
        </w:rPr>
        <w:fldChar w:fldCharType="separate"/>
      </w:r>
      <w:r>
        <w:rPr>
          <w:color w:val="0000FF"/>
          <w:sz w:val="18"/>
          <w:szCs w:val="18"/>
          <w:u w:val="single"/>
        </w:rPr>
        <w:t>http://edu.auto</w:t>
      </w:r>
      <w:bookmarkStart w:id="0" w:name="_Hlt518346416"/>
      <w:bookmarkStart w:id="1" w:name="_Hlt518346417"/>
      <w:r>
        <w:rPr>
          <w:color w:val="0000FF"/>
          <w:sz w:val="18"/>
          <w:szCs w:val="18"/>
          <w:u w:val="single"/>
        </w:rPr>
        <w:t>d</w:t>
      </w:r>
      <w:bookmarkEnd w:id="0"/>
      <w:bookmarkEnd w:id="1"/>
      <w:r>
        <w:rPr>
          <w:color w:val="0000FF"/>
          <w:sz w:val="18"/>
          <w:szCs w:val="18"/>
          <w:u w:val="single"/>
        </w:rPr>
        <w:t>esk.ru</w:t>
      </w:r>
      <w:r>
        <w:rPr>
          <w:color w:val="0000FF"/>
          <w:sz w:val="18"/>
          <w:szCs w:val="18"/>
          <w:u w:val="single"/>
        </w:rPr>
        <w:fldChar w:fldCharType="end"/>
      </w:r>
      <w:r>
        <w:rPr>
          <w:color w:val="000000"/>
          <w:sz w:val="18"/>
          <w:szCs w:val="18"/>
        </w:rPr>
        <w:t xml:space="preserve">, </w:t>
      </w:r>
      <w:r>
        <w:rPr>
          <w:color w:val="0000FF"/>
          <w:sz w:val="18"/>
          <w:szCs w:val="18"/>
          <w:u w:val="single"/>
        </w:rPr>
        <w:fldChar w:fldCharType="begin"/>
      </w:r>
      <w:r>
        <w:rPr>
          <w:color w:val="0000FF"/>
          <w:sz w:val="18"/>
          <w:szCs w:val="18"/>
          <w:u w:val="single"/>
        </w:rPr>
        <w:instrText xml:space="preserve"> HYPERLINK "http://www.blender.org" </w:instrText>
      </w:r>
      <w:r>
        <w:rPr>
          <w:color w:val="0000FF"/>
          <w:sz w:val="18"/>
          <w:szCs w:val="18"/>
          <w:u w:val="single"/>
        </w:rPr>
        <w:fldChar w:fldCharType="separate"/>
      </w:r>
      <w:r>
        <w:rPr>
          <w:color w:val="0000FF"/>
          <w:sz w:val="18"/>
          <w:szCs w:val="18"/>
          <w:u w:val="single"/>
        </w:rPr>
        <w:t>http://www.blender.org</w:t>
      </w:r>
      <w:r>
        <w:rPr>
          <w:color w:val="0000FF"/>
          <w:sz w:val="18"/>
          <w:szCs w:val="18"/>
          <w:u w:val="single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15A"/>
    <w:multiLevelType w:val="multilevel"/>
    <w:tmpl w:val="1E02715A"/>
    <w:lvl w:ilvl="0" w:tentative="0">
      <w:start w:val="1"/>
      <w:numFmt w:val="bullet"/>
      <w:lvlText w:val=""/>
      <w:lvlJc w:val="left"/>
      <w:pPr>
        <w:tabs>
          <w:tab w:val="left" w:pos="1146"/>
        </w:tabs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66"/>
        </w:tabs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86"/>
        </w:tabs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306"/>
        </w:tabs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026"/>
        </w:tabs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746"/>
        </w:tabs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66"/>
        </w:tabs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86"/>
        </w:tabs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906"/>
        </w:tabs>
        <w:ind w:left="6906" w:hanging="360"/>
      </w:pPr>
      <w:rPr>
        <w:rFonts w:hint="default" w:ascii="Wingdings" w:hAnsi="Wingdings"/>
      </w:rPr>
    </w:lvl>
  </w:abstractNum>
  <w:abstractNum w:abstractNumId="1">
    <w:nsid w:val="44C447FE"/>
    <w:multiLevelType w:val="multilevel"/>
    <w:tmpl w:val="44C447FE"/>
    <w:lvl w:ilvl="0" w:tentative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DF75CF"/>
    <w:multiLevelType w:val="multilevel"/>
    <w:tmpl w:val="52DF75CF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>
    <w:nsid w:val="6BD775EA"/>
    <w:multiLevelType w:val="singleLevel"/>
    <w:tmpl w:val="6BD775EA"/>
    <w:lvl w:ilvl="0" w:tentative="0">
      <w:start w:val="1"/>
      <w:numFmt w:val="decimal"/>
      <w:lvlText w:val="%1"/>
      <w:legacy w:legacy="1" w:legacySpace="0" w:legacyIndent="163"/>
      <w:lvlJc w:val="left"/>
      <w:rPr>
        <w:rFonts w:hint="default"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28"/>
    <w:rsid w:val="00007B77"/>
    <w:rsid w:val="00027DD3"/>
    <w:rsid w:val="000622B7"/>
    <w:rsid w:val="00064CD6"/>
    <w:rsid w:val="000775C5"/>
    <w:rsid w:val="00085CD7"/>
    <w:rsid w:val="00095677"/>
    <w:rsid w:val="000A1CCF"/>
    <w:rsid w:val="000A504D"/>
    <w:rsid w:val="000B3E3F"/>
    <w:rsid w:val="000D382F"/>
    <w:rsid w:val="000E0247"/>
    <w:rsid w:val="000E3735"/>
    <w:rsid w:val="00162F1F"/>
    <w:rsid w:val="00167BCA"/>
    <w:rsid w:val="00170B46"/>
    <w:rsid w:val="00174272"/>
    <w:rsid w:val="0017606A"/>
    <w:rsid w:val="00183DF9"/>
    <w:rsid w:val="00194D3E"/>
    <w:rsid w:val="00194EB7"/>
    <w:rsid w:val="001A49F2"/>
    <w:rsid w:val="001A7B59"/>
    <w:rsid w:val="001D1DB2"/>
    <w:rsid w:val="001D28BB"/>
    <w:rsid w:val="001D5574"/>
    <w:rsid w:val="001E5DF4"/>
    <w:rsid w:val="001E6701"/>
    <w:rsid w:val="001F2366"/>
    <w:rsid w:val="001F7D86"/>
    <w:rsid w:val="00201738"/>
    <w:rsid w:val="00201B97"/>
    <w:rsid w:val="00204892"/>
    <w:rsid w:val="002119A5"/>
    <w:rsid w:val="002126DA"/>
    <w:rsid w:val="00217F6E"/>
    <w:rsid w:val="002440FF"/>
    <w:rsid w:val="00252DB4"/>
    <w:rsid w:val="00253697"/>
    <w:rsid w:val="002910C6"/>
    <w:rsid w:val="002A4BC5"/>
    <w:rsid w:val="002D57D0"/>
    <w:rsid w:val="003009EE"/>
    <w:rsid w:val="003238C5"/>
    <w:rsid w:val="003419AC"/>
    <w:rsid w:val="0034519F"/>
    <w:rsid w:val="00360346"/>
    <w:rsid w:val="00364FA5"/>
    <w:rsid w:val="003965A1"/>
    <w:rsid w:val="003A218A"/>
    <w:rsid w:val="003A43DC"/>
    <w:rsid w:val="003B126C"/>
    <w:rsid w:val="00420B47"/>
    <w:rsid w:val="00423735"/>
    <w:rsid w:val="00423F28"/>
    <w:rsid w:val="00444E1E"/>
    <w:rsid w:val="004708B9"/>
    <w:rsid w:val="00483C99"/>
    <w:rsid w:val="004900A2"/>
    <w:rsid w:val="00490332"/>
    <w:rsid w:val="00495C78"/>
    <w:rsid w:val="004A2F54"/>
    <w:rsid w:val="004A71BB"/>
    <w:rsid w:val="004C0BEB"/>
    <w:rsid w:val="004D787E"/>
    <w:rsid w:val="004E2F4B"/>
    <w:rsid w:val="004F1AF5"/>
    <w:rsid w:val="00542EDE"/>
    <w:rsid w:val="005B0D9E"/>
    <w:rsid w:val="005B1016"/>
    <w:rsid w:val="005D045E"/>
    <w:rsid w:val="005D13AF"/>
    <w:rsid w:val="005F46A0"/>
    <w:rsid w:val="006040FD"/>
    <w:rsid w:val="00607871"/>
    <w:rsid w:val="00613096"/>
    <w:rsid w:val="0061616C"/>
    <w:rsid w:val="00635E5A"/>
    <w:rsid w:val="00657512"/>
    <w:rsid w:val="006745E8"/>
    <w:rsid w:val="00696537"/>
    <w:rsid w:val="006A75C4"/>
    <w:rsid w:val="006B033F"/>
    <w:rsid w:val="006D37D0"/>
    <w:rsid w:val="006E0CCB"/>
    <w:rsid w:val="006E1040"/>
    <w:rsid w:val="006F1293"/>
    <w:rsid w:val="006F2E5D"/>
    <w:rsid w:val="007237EC"/>
    <w:rsid w:val="007244B3"/>
    <w:rsid w:val="007735AE"/>
    <w:rsid w:val="007A260B"/>
    <w:rsid w:val="007B1A82"/>
    <w:rsid w:val="007B40C7"/>
    <w:rsid w:val="007D1F34"/>
    <w:rsid w:val="008009C9"/>
    <w:rsid w:val="0080692C"/>
    <w:rsid w:val="00813BE4"/>
    <w:rsid w:val="00826426"/>
    <w:rsid w:val="00833A76"/>
    <w:rsid w:val="008359B0"/>
    <w:rsid w:val="008546F1"/>
    <w:rsid w:val="00871F06"/>
    <w:rsid w:val="008C4236"/>
    <w:rsid w:val="008C7FCD"/>
    <w:rsid w:val="008F6D0B"/>
    <w:rsid w:val="008F7980"/>
    <w:rsid w:val="00913AA1"/>
    <w:rsid w:val="00921EA0"/>
    <w:rsid w:val="009348B7"/>
    <w:rsid w:val="00960FC7"/>
    <w:rsid w:val="0096637F"/>
    <w:rsid w:val="00972B8A"/>
    <w:rsid w:val="00984A18"/>
    <w:rsid w:val="00985FF3"/>
    <w:rsid w:val="009A4B9D"/>
    <w:rsid w:val="009C4D16"/>
    <w:rsid w:val="009D0911"/>
    <w:rsid w:val="009D39E7"/>
    <w:rsid w:val="009F456C"/>
    <w:rsid w:val="00A04651"/>
    <w:rsid w:val="00A047B5"/>
    <w:rsid w:val="00A101A9"/>
    <w:rsid w:val="00A515AB"/>
    <w:rsid w:val="00A61A15"/>
    <w:rsid w:val="00A756C3"/>
    <w:rsid w:val="00A902AD"/>
    <w:rsid w:val="00A903FB"/>
    <w:rsid w:val="00A91483"/>
    <w:rsid w:val="00A9538C"/>
    <w:rsid w:val="00AA27B1"/>
    <w:rsid w:val="00AB77D3"/>
    <w:rsid w:val="00AC2433"/>
    <w:rsid w:val="00AD2374"/>
    <w:rsid w:val="00AD315B"/>
    <w:rsid w:val="00AF1430"/>
    <w:rsid w:val="00AF7EDA"/>
    <w:rsid w:val="00B05A3D"/>
    <w:rsid w:val="00B12427"/>
    <w:rsid w:val="00B70D17"/>
    <w:rsid w:val="00B81B8F"/>
    <w:rsid w:val="00B94BC0"/>
    <w:rsid w:val="00BC3756"/>
    <w:rsid w:val="00BD19DB"/>
    <w:rsid w:val="00BD5D3F"/>
    <w:rsid w:val="00C12AAD"/>
    <w:rsid w:val="00C216E1"/>
    <w:rsid w:val="00C311BF"/>
    <w:rsid w:val="00C413A6"/>
    <w:rsid w:val="00C616C0"/>
    <w:rsid w:val="00C75DFA"/>
    <w:rsid w:val="00C83E2B"/>
    <w:rsid w:val="00C9394A"/>
    <w:rsid w:val="00C96BA1"/>
    <w:rsid w:val="00CC14FC"/>
    <w:rsid w:val="00CC6E53"/>
    <w:rsid w:val="00CE5B95"/>
    <w:rsid w:val="00D05491"/>
    <w:rsid w:val="00D12CFE"/>
    <w:rsid w:val="00D3245F"/>
    <w:rsid w:val="00D626D1"/>
    <w:rsid w:val="00D6553A"/>
    <w:rsid w:val="00D67325"/>
    <w:rsid w:val="00D67B07"/>
    <w:rsid w:val="00D73E8B"/>
    <w:rsid w:val="00DA7EFD"/>
    <w:rsid w:val="00DD4D73"/>
    <w:rsid w:val="00DF312F"/>
    <w:rsid w:val="00DF54C5"/>
    <w:rsid w:val="00E02FDE"/>
    <w:rsid w:val="00E17AC7"/>
    <w:rsid w:val="00E4322C"/>
    <w:rsid w:val="00E50C39"/>
    <w:rsid w:val="00E51CC8"/>
    <w:rsid w:val="00E763E1"/>
    <w:rsid w:val="00E76A8D"/>
    <w:rsid w:val="00E83D56"/>
    <w:rsid w:val="00E95400"/>
    <w:rsid w:val="00EB33CF"/>
    <w:rsid w:val="00EC51E1"/>
    <w:rsid w:val="00F055F1"/>
    <w:rsid w:val="00F05CF2"/>
    <w:rsid w:val="00F42716"/>
    <w:rsid w:val="00F4289E"/>
    <w:rsid w:val="00F73528"/>
    <w:rsid w:val="00F80FDB"/>
    <w:rsid w:val="00FE5FCC"/>
    <w:rsid w:val="00FF1BF1"/>
    <w:rsid w:val="2FB9B7B6"/>
    <w:rsid w:val="6D772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uiPriority w:val="0"/>
  </w:style>
  <w:style w:type="character" w:styleId="4">
    <w:name w:val="endnote reference"/>
    <w:uiPriority w:val="0"/>
    <w:rPr>
      <w:vertAlign w:val="superscript"/>
    </w:rPr>
  </w:style>
  <w:style w:type="character" w:styleId="5">
    <w:name w:val="FollowedHyperlink"/>
    <w:uiPriority w:val="0"/>
    <w:rPr>
      <w:color w:val="800080"/>
      <w:u w:val="single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autoSpaceDE w:val="0"/>
      <w:autoSpaceDN w:val="0"/>
      <w:adjustRightInd w:val="0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No Spacing"/>
    <w:qFormat/>
    <w:uiPriority w:val="1"/>
    <w:rPr>
      <w:rFonts w:ascii="Calibri" w:hAnsi="Calibri" w:eastAsia="Calibri"/>
      <w:sz w:val="22"/>
      <w:szCs w:val="22"/>
      <w:lang w:val="ru-RU" w:eastAsia="en-US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концевой сноски Знак"/>
    <w:basedOn w:val="3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ddt</Company>
  <Pages>2</Pages>
  <Words>961</Words>
  <Characters>5484</Characters>
  <Lines>45</Lines>
  <Paragraphs>12</Paragraphs>
  <TotalTime>0</TotalTime>
  <ScaleCrop>false</ScaleCrop>
  <LinksUpToDate>false</LinksUpToDate>
  <CharactersWithSpaces>6433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2019-10-22T01:45:00Z</dcterms:created>
  <dc:creator>evdokimova</dc:creator>
  <cp:lastModifiedBy>aermilov</cp:lastModifiedBy>
  <cp:lastPrinted>2018-09-12T12:23:00Z</cp:lastPrinted>
  <dcterms:modified xsi:type="dcterms:W3CDTF">2019-12-04T12:25:47Z</dcterms:modified>
  <dc:title>УТВЕРЖДАЮ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