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BB" w:rsidRDefault="00472FBB" w:rsidP="00E811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старшеклассники, родители, педагоги! </w:t>
      </w:r>
      <w:r w:rsidR="00E81161">
        <w:rPr>
          <w:rFonts w:ascii="Times New Roman" w:hAnsi="Times New Roman"/>
          <w:sz w:val="28"/>
          <w:szCs w:val="28"/>
        </w:rPr>
        <w:t xml:space="preserve"> Городское Н</w:t>
      </w:r>
      <w:r w:rsidR="002207E8">
        <w:rPr>
          <w:rFonts w:ascii="Times New Roman" w:hAnsi="Times New Roman"/>
          <w:sz w:val="28"/>
          <w:szCs w:val="28"/>
        </w:rPr>
        <w:t>аучное общество учащихся «Эврика» с</w:t>
      </w:r>
      <w:r>
        <w:rPr>
          <w:rFonts w:ascii="Times New Roman" w:hAnsi="Times New Roman"/>
          <w:sz w:val="28"/>
          <w:szCs w:val="28"/>
        </w:rPr>
        <w:t xml:space="preserve"> 14 по </w:t>
      </w:r>
      <w:r w:rsidR="002207E8">
        <w:rPr>
          <w:rFonts w:ascii="Times New Roman" w:hAnsi="Times New Roman"/>
          <w:sz w:val="28"/>
          <w:szCs w:val="28"/>
        </w:rPr>
        <w:t>27 сентября</w:t>
      </w:r>
      <w:r w:rsidR="00E81161">
        <w:rPr>
          <w:rFonts w:ascii="Times New Roman" w:hAnsi="Times New Roman"/>
          <w:sz w:val="28"/>
          <w:szCs w:val="28"/>
        </w:rPr>
        <w:t xml:space="preserve"> </w:t>
      </w:r>
      <w:r w:rsidRPr="00E4507E">
        <w:rPr>
          <w:rFonts w:ascii="Times New Roman" w:hAnsi="Times New Roman"/>
          <w:sz w:val="28"/>
          <w:szCs w:val="28"/>
        </w:rPr>
        <w:t xml:space="preserve"> </w:t>
      </w:r>
      <w:r w:rsidR="002207E8" w:rsidRPr="00E4507E">
        <w:rPr>
          <w:rFonts w:ascii="Times New Roman" w:hAnsi="Times New Roman"/>
          <w:sz w:val="28"/>
          <w:szCs w:val="28"/>
        </w:rPr>
        <w:t>201</w:t>
      </w:r>
      <w:r w:rsidR="002207E8">
        <w:rPr>
          <w:rFonts w:ascii="Times New Roman" w:hAnsi="Times New Roman"/>
          <w:sz w:val="28"/>
          <w:szCs w:val="28"/>
        </w:rPr>
        <w:t>7</w:t>
      </w:r>
      <w:r w:rsidR="002207E8">
        <w:rPr>
          <w:rFonts w:ascii="Times New Roman" w:hAnsi="Times New Roman"/>
          <w:sz w:val="28"/>
          <w:szCs w:val="28"/>
        </w:rPr>
        <w:t xml:space="preserve"> года</w:t>
      </w:r>
      <w:r w:rsidR="002207E8" w:rsidRPr="00E4507E">
        <w:rPr>
          <w:rFonts w:ascii="Times New Roman" w:hAnsi="Times New Roman"/>
          <w:sz w:val="28"/>
          <w:szCs w:val="28"/>
        </w:rPr>
        <w:t xml:space="preserve"> </w:t>
      </w:r>
      <w:r w:rsidR="002207E8">
        <w:rPr>
          <w:rFonts w:ascii="Times New Roman" w:hAnsi="Times New Roman"/>
          <w:sz w:val="28"/>
          <w:szCs w:val="28"/>
        </w:rPr>
        <w:t xml:space="preserve">проводит </w:t>
      </w:r>
      <w:r w:rsidRPr="00E4507E">
        <w:rPr>
          <w:rFonts w:ascii="Times New Roman" w:hAnsi="Times New Roman"/>
          <w:sz w:val="28"/>
          <w:szCs w:val="28"/>
        </w:rPr>
        <w:t xml:space="preserve"> организационны</w:t>
      </w:r>
      <w:r w:rsidR="002207E8">
        <w:rPr>
          <w:rFonts w:ascii="Times New Roman" w:hAnsi="Times New Roman"/>
          <w:sz w:val="28"/>
          <w:szCs w:val="28"/>
        </w:rPr>
        <w:t>е</w:t>
      </w:r>
      <w:r w:rsidRPr="00E4507E">
        <w:rPr>
          <w:rFonts w:ascii="Times New Roman" w:hAnsi="Times New Roman"/>
          <w:sz w:val="28"/>
          <w:szCs w:val="28"/>
        </w:rPr>
        <w:t xml:space="preserve"> собрания по формированию </w:t>
      </w:r>
      <w:r w:rsidR="002207E8" w:rsidRPr="00E4507E">
        <w:rPr>
          <w:rFonts w:ascii="Times New Roman" w:hAnsi="Times New Roman"/>
          <w:sz w:val="28"/>
          <w:szCs w:val="28"/>
        </w:rPr>
        <w:t xml:space="preserve">городских секций </w:t>
      </w:r>
      <w:proofErr w:type="spellStart"/>
      <w:r w:rsidR="002207E8">
        <w:rPr>
          <w:rFonts w:ascii="Times New Roman" w:hAnsi="Times New Roman"/>
          <w:sz w:val="28"/>
          <w:szCs w:val="28"/>
        </w:rPr>
        <w:t>Н</w:t>
      </w:r>
      <w:r w:rsidR="00C558B8">
        <w:rPr>
          <w:rFonts w:ascii="Times New Roman" w:hAnsi="Times New Roman"/>
          <w:sz w:val="28"/>
          <w:szCs w:val="28"/>
        </w:rPr>
        <w:t>О</w:t>
      </w:r>
      <w:proofErr w:type="gramStart"/>
      <w:r w:rsidR="00C558B8">
        <w:rPr>
          <w:rFonts w:ascii="Times New Roman" w:hAnsi="Times New Roman"/>
          <w:sz w:val="28"/>
          <w:szCs w:val="28"/>
        </w:rPr>
        <w:t>У</w:t>
      </w:r>
      <w:r w:rsidR="002207E8">
        <w:rPr>
          <w:rFonts w:ascii="Times New Roman" w:hAnsi="Times New Roman"/>
          <w:sz w:val="28"/>
          <w:szCs w:val="28"/>
        </w:rPr>
        <w:t>«</w:t>
      </w:r>
      <w:proofErr w:type="gramEnd"/>
      <w:r w:rsidR="002207E8">
        <w:rPr>
          <w:rFonts w:ascii="Times New Roman" w:hAnsi="Times New Roman"/>
          <w:sz w:val="28"/>
          <w:szCs w:val="28"/>
        </w:rPr>
        <w:t>Эврика</w:t>
      </w:r>
      <w:proofErr w:type="spellEnd"/>
      <w:r w:rsidR="002207E8">
        <w:rPr>
          <w:rFonts w:ascii="Times New Roman" w:hAnsi="Times New Roman"/>
          <w:sz w:val="28"/>
          <w:szCs w:val="28"/>
        </w:rPr>
        <w:t>»</w:t>
      </w:r>
      <w:r w:rsidR="002207E8">
        <w:rPr>
          <w:rFonts w:ascii="Times New Roman" w:hAnsi="Times New Roman"/>
          <w:sz w:val="28"/>
          <w:szCs w:val="28"/>
        </w:rPr>
        <w:t xml:space="preserve"> </w:t>
      </w:r>
      <w:r w:rsidR="00E81161" w:rsidRPr="00E4507E">
        <w:rPr>
          <w:rFonts w:ascii="Times New Roman" w:hAnsi="Times New Roman"/>
          <w:sz w:val="28"/>
          <w:szCs w:val="28"/>
        </w:rPr>
        <w:t xml:space="preserve">на базах вузов города Нижнего Новгорода </w:t>
      </w:r>
      <w:r w:rsidR="002207E8">
        <w:rPr>
          <w:rFonts w:ascii="Times New Roman" w:hAnsi="Times New Roman"/>
          <w:sz w:val="28"/>
          <w:szCs w:val="28"/>
        </w:rPr>
        <w:t>(см. график)</w:t>
      </w:r>
      <w:r w:rsidR="00C558B8">
        <w:rPr>
          <w:rFonts w:ascii="Times New Roman" w:hAnsi="Times New Roman"/>
          <w:sz w:val="28"/>
          <w:szCs w:val="28"/>
        </w:rPr>
        <w:t xml:space="preserve">. </w:t>
      </w:r>
      <w:r w:rsidR="00C558B8" w:rsidRPr="00C558B8">
        <w:rPr>
          <w:rFonts w:ascii="Times New Roman" w:hAnsi="Times New Roman"/>
          <w:sz w:val="28"/>
          <w:szCs w:val="28"/>
        </w:rPr>
        <w:t>Запись в секции производится на организационных собраниях в вузах.</w:t>
      </w:r>
      <w:r w:rsidR="00E81161">
        <w:rPr>
          <w:rFonts w:ascii="Times New Roman" w:hAnsi="Times New Roman"/>
          <w:sz w:val="28"/>
          <w:szCs w:val="28"/>
        </w:rPr>
        <w:t xml:space="preserve">  </w:t>
      </w:r>
    </w:p>
    <w:p w:rsidR="00E81161" w:rsidRDefault="00E81161" w:rsidP="00E811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558B8" w:rsidRPr="00C558B8" w:rsidRDefault="00C558B8" w:rsidP="00C558B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558B8">
        <w:rPr>
          <w:rFonts w:ascii="Times New Roman" w:hAnsi="Times New Roman"/>
          <w:sz w:val="28"/>
          <w:szCs w:val="28"/>
        </w:rPr>
        <w:t xml:space="preserve">Для обучения в секциях городского НОУ «Эврика», работающих на базах вузов от Дворца </w:t>
      </w:r>
      <w:proofErr w:type="spellStart"/>
      <w:r w:rsidRPr="00C558B8">
        <w:rPr>
          <w:rFonts w:ascii="Times New Roman" w:hAnsi="Times New Roman"/>
          <w:sz w:val="28"/>
          <w:szCs w:val="28"/>
        </w:rPr>
        <w:t>им.В.П.Чкалова</w:t>
      </w:r>
      <w:proofErr w:type="spellEnd"/>
      <w:r w:rsidRPr="00C558B8">
        <w:rPr>
          <w:rFonts w:ascii="Times New Roman" w:hAnsi="Times New Roman"/>
          <w:sz w:val="28"/>
          <w:szCs w:val="28"/>
        </w:rPr>
        <w:t xml:space="preserve"> оформление будет проводиться   со 2 по 13 октября (суббота, воскресенье – выходные дни) с 10.00 до 18.0</w:t>
      </w:r>
      <w:r>
        <w:rPr>
          <w:rFonts w:ascii="Times New Roman" w:hAnsi="Times New Roman"/>
          <w:sz w:val="28"/>
          <w:szCs w:val="28"/>
        </w:rPr>
        <w:t>0  по адресу: ул. Пискунова  39</w:t>
      </w:r>
      <w:r w:rsidRPr="00C558B8">
        <w:rPr>
          <w:rFonts w:ascii="Times New Roman" w:hAnsi="Times New Roman"/>
          <w:sz w:val="28"/>
          <w:szCs w:val="28"/>
        </w:rPr>
        <w:t>, Дворец им В.П.Чкалова (кабинеты №29 или  №9). При себе иметь копию свидетельства о рождении (копия паспорта не принимается), копию медицинского полиса с двух сторон, паспортные данные одного из родителей.</w:t>
      </w:r>
    </w:p>
    <w:p w:rsidR="002207E8" w:rsidRPr="002207E8" w:rsidRDefault="002207E8" w:rsidP="002207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07E8" w:rsidRPr="002207E8" w:rsidRDefault="002207E8" w:rsidP="00C558B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2207E8">
        <w:rPr>
          <w:rFonts w:ascii="Times New Roman" w:hAnsi="Times New Roman"/>
          <w:b/>
          <w:bCs/>
          <w:sz w:val="28"/>
          <w:szCs w:val="28"/>
        </w:rPr>
        <w:t>Г</w:t>
      </w:r>
      <w:r w:rsidR="00C558B8">
        <w:rPr>
          <w:rFonts w:ascii="Times New Roman" w:hAnsi="Times New Roman"/>
          <w:b/>
          <w:bCs/>
          <w:sz w:val="28"/>
          <w:szCs w:val="28"/>
        </w:rPr>
        <w:t>рафик организационных собраний по формированию секций городского Научного общества учащихся «Эврика» на 2017-2018 учебный год</w:t>
      </w:r>
      <w:r w:rsidRPr="002207E8">
        <w:rPr>
          <w:rFonts w:ascii="Times New Roman" w:hAnsi="Times New Roman"/>
          <w:b/>
          <w:bCs/>
          <w:iCs/>
          <w:sz w:val="28"/>
          <w:szCs w:val="28"/>
        </w:rPr>
        <w:t>:</w:t>
      </w:r>
    </w:p>
    <w:tbl>
      <w:tblPr>
        <w:tblStyle w:val="a4"/>
        <w:tblpPr w:leftFromText="180" w:rightFromText="180" w:vertAnchor="text" w:horzAnchor="margin" w:tblpXSpec="center" w:tblpY="95"/>
        <w:tblW w:w="16302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985"/>
        <w:gridCol w:w="7760"/>
        <w:gridCol w:w="1595"/>
      </w:tblGrid>
      <w:tr w:rsidR="00C558B8" w:rsidRPr="002207E8" w:rsidTr="00C558B8">
        <w:tc>
          <w:tcPr>
            <w:tcW w:w="1277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sz w:val="24"/>
                <w:szCs w:val="24"/>
              </w:rPr>
              <w:t>Дата оргсобрания</w:t>
            </w:r>
          </w:p>
        </w:tc>
        <w:tc>
          <w:tcPr>
            <w:tcW w:w="2693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sz w:val="24"/>
                <w:szCs w:val="24"/>
              </w:rPr>
              <w:t>ВУЗ</w:t>
            </w:r>
          </w:p>
        </w:tc>
        <w:tc>
          <w:tcPr>
            <w:tcW w:w="992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7760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sz w:val="24"/>
                <w:szCs w:val="24"/>
              </w:rPr>
              <w:t>Название секций</w:t>
            </w:r>
          </w:p>
        </w:tc>
        <w:tc>
          <w:tcPr>
            <w:tcW w:w="1595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sz w:val="24"/>
                <w:szCs w:val="24"/>
              </w:rPr>
              <w:t>Аудитория</w:t>
            </w:r>
          </w:p>
        </w:tc>
      </w:tr>
      <w:tr w:rsidR="00C558B8" w:rsidRPr="002207E8" w:rsidTr="00C558B8">
        <w:tc>
          <w:tcPr>
            <w:tcW w:w="1277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sz w:val="24"/>
                <w:szCs w:val="24"/>
              </w:rPr>
              <w:t>14 сентября</w:t>
            </w:r>
          </w:p>
        </w:tc>
        <w:tc>
          <w:tcPr>
            <w:tcW w:w="2693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sz w:val="26"/>
                <w:szCs w:val="26"/>
              </w:rPr>
              <w:t>Нижегородский государственный архитектурно-строительный университет</w:t>
            </w:r>
          </w:p>
        </w:tc>
        <w:tc>
          <w:tcPr>
            <w:tcW w:w="992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iCs/>
                <w:sz w:val="24"/>
                <w:szCs w:val="24"/>
              </w:rPr>
              <w:t>15.30</w:t>
            </w:r>
          </w:p>
        </w:tc>
        <w:tc>
          <w:tcPr>
            <w:tcW w:w="1985" w:type="dxa"/>
          </w:tcPr>
          <w:p w:rsidR="00C558B8" w:rsidRPr="002207E8" w:rsidRDefault="00C558B8" w:rsidP="00C558B8">
            <w:pPr>
              <w:widowControl w:val="0"/>
              <w:shd w:val="clear" w:color="auto" w:fill="FFFFFF"/>
              <w:tabs>
                <w:tab w:val="left" w:pos="168"/>
                <w:tab w:val="left" w:pos="5268"/>
                <w:tab w:val="left" w:pos="9876"/>
              </w:tabs>
              <w:autoSpaceDE w:val="0"/>
              <w:autoSpaceDN w:val="0"/>
              <w:adjustRightInd w:val="0"/>
              <w:ind w:hanging="162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iCs/>
                <w:sz w:val="24"/>
                <w:szCs w:val="24"/>
              </w:rPr>
              <w:t>ул. Ильинская, 65, главный  корпус, ННГАСУ</w:t>
            </w:r>
          </w:p>
        </w:tc>
        <w:tc>
          <w:tcPr>
            <w:tcW w:w="7760" w:type="dxa"/>
          </w:tcPr>
          <w:p w:rsidR="00C558B8" w:rsidRPr="002207E8" w:rsidRDefault="00C558B8" w:rsidP="00C558B8">
            <w:pPr>
              <w:widowControl w:val="0"/>
              <w:shd w:val="clear" w:color="auto" w:fill="FFFFFF"/>
              <w:tabs>
                <w:tab w:val="left" w:pos="168"/>
                <w:tab w:val="left" w:pos="5268"/>
                <w:tab w:val="left" w:pos="9876"/>
              </w:tabs>
              <w:autoSpaceDE w:val="0"/>
              <w:autoSpaceDN w:val="0"/>
              <w:adjustRightInd w:val="0"/>
              <w:ind w:hanging="162"/>
              <w:rPr>
                <w:rFonts w:ascii="Times New Roman" w:hAnsi="Times New Roman"/>
                <w:sz w:val="20"/>
                <w:szCs w:val="20"/>
              </w:rPr>
            </w:pPr>
            <w:r w:rsidRPr="002207E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История архитектуры,  реконструкция и реставрация архитектурной среды,  </w:t>
            </w:r>
            <w:r w:rsidRPr="002207E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строительные технологии,  строительство, метрология, стандартизация; </w:t>
            </w:r>
            <w:r w:rsidRPr="002207E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  <w:p w:rsidR="00C558B8" w:rsidRPr="002207E8" w:rsidRDefault="00C558B8" w:rsidP="00C558B8">
            <w:pPr>
              <w:contextualSpacing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207E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дизайн архитектурной среды, проблемы водоснабжения </w:t>
            </w:r>
            <w:proofErr w:type="gramStart"/>
            <w:r w:rsidRPr="002207E8">
              <w:rPr>
                <w:rFonts w:ascii="Times New Roman" w:hAnsi="Times New Roman"/>
                <w:spacing w:val="-11"/>
                <w:sz w:val="24"/>
                <w:szCs w:val="24"/>
              </w:rPr>
              <w:t>крупных</w:t>
            </w:r>
            <w:proofErr w:type="gramEnd"/>
          </w:p>
          <w:p w:rsidR="00C558B8" w:rsidRPr="002207E8" w:rsidRDefault="00C558B8" w:rsidP="00C558B8">
            <w:pPr>
              <w:contextualSpacing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207E8">
              <w:rPr>
                <w:rFonts w:ascii="Times New Roman" w:hAnsi="Times New Roman"/>
                <w:spacing w:val="-11"/>
                <w:sz w:val="24"/>
                <w:szCs w:val="24"/>
              </w:rPr>
              <w:t>промышленных центров; сопротивление материалов;</w:t>
            </w:r>
          </w:p>
          <w:p w:rsidR="00C558B8" w:rsidRPr="002207E8" w:rsidRDefault="00C558B8" w:rsidP="00C558B8">
            <w:pPr>
              <w:contextualSpacing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207E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геометрическое моделирование и компьютерная графика в строительстве,</w:t>
            </w:r>
          </w:p>
          <w:p w:rsidR="00C558B8" w:rsidRPr="002207E8" w:rsidRDefault="00C558B8" w:rsidP="00C558B8">
            <w:pPr>
              <w:contextualSpacing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207E8">
              <w:rPr>
                <w:rFonts w:ascii="Times New Roman" w:hAnsi="Times New Roman"/>
                <w:spacing w:val="-11"/>
                <w:sz w:val="24"/>
                <w:szCs w:val="24"/>
              </w:rPr>
              <w:t>( подсекции: конструктивные задачи на основе параметрического подхода;</w:t>
            </w:r>
            <w:r w:rsidRPr="002207E8">
              <w:rPr>
                <w:rFonts w:ascii="Times New Roman" w:hAnsi="Times New Roman"/>
                <w:spacing w:val="-11"/>
                <w:sz w:val="24"/>
                <w:szCs w:val="24"/>
              </w:rPr>
              <w:br/>
              <w:t>геометрическое моделирование архитектурных форм); основы теории изображения; экология города, культурология.</w:t>
            </w:r>
          </w:p>
        </w:tc>
        <w:tc>
          <w:tcPr>
            <w:tcW w:w="1595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iCs/>
                <w:sz w:val="24"/>
                <w:szCs w:val="24"/>
              </w:rPr>
              <w:t>Актовый зал</w:t>
            </w:r>
          </w:p>
        </w:tc>
      </w:tr>
      <w:tr w:rsidR="00C558B8" w:rsidRPr="002207E8" w:rsidTr="00C558B8">
        <w:trPr>
          <w:trHeight w:val="1155"/>
        </w:trPr>
        <w:tc>
          <w:tcPr>
            <w:tcW w:w="1277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sz w:val="24"/>
                <w:szCs w:val="24"/>
              </w:rPr>
              <w:t>14 сентября</w:t>
            </w:r>
          </w:p>
        </w:tc>
        <w:tc>
          <w:tcPr>
            <w:tcW w:w="2693" w:type="dxa"/>
          </w:tcPr>
          <w:p w:rsidR="00C558B8" w:rsidRPr="002207E8" w:rsidRDefault="00C558B8" w:rsidP="00C558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207E8">
              <w:rPr>
                <w:rFonts w:ascii="Times New Roman" w:hAnsi="Times New Roman"/>
                <w:bCs/>
                <w:sz w:val="26"/>
                <w:szCs w:val="26"/>
              </w:rPr>
              <w:t>Нижегородская государственная медицинская академия</w:t>
            </w:r>
          </w:p>
        </w:tc>
        <w:tc>
          <w:tcPr>
            <w:tcW w:w="992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E8">
              <w:rPr>
                <w:rFonts w:ascii="Times New Roman" w:hAnsi="Times New Roman"/>
                <w:sz w:val="24"/>
                <w:szCs w:val="24"/>
              </w:rPr>
              <w:t>ул. Медицинская, 1,</w:t>
            </w: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E8">
              <w:rPr>
                <w:rFonts w:ascii="Times New Roman" w:hAnsi="Times New Roman"/>
                <w:sz w:val="24"/>
                <w:szCs w:val="24"/>
              </w:rPr>
              <w:t xml:space="preserve"> 3 корпус</w:t>
            </w: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sz w:val="24"/>
                <w:szCs w:val="24"/>
              </w:rPr>
              <w:t>НижГМА</w:t>
            </w:r>
          </w:p>
        </w:tc>
        <w:tc>
          <w:tcPr>
            <w:tcW w:w="7760" w:type="dxa"/>
          </w:tcPr>
          <w:p w:rsidR="00C558B8" w:rsidRPr="002207E8" w:rsidRDefault="00C558B8" w:rsidP="00C558B8">
            <w:pPr>
              <w:widowControl w:val="0"/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207E8">
              <w:rPr>
                <w:rFonts w:ascii="Times New Roman" w:hAnsi="Times New Roman"/>
                <w:spacing w:val="-11"/>
                <w:sz w:val="24"/>
                <w:szCs w:val="24"/>
              </w:rPr>
              <w:t>Нормальная физиология,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Times New Roman" w:hAnsi="Times New Roman"/>
                <w:spacing w:val="-11"/>
                <w:sz w:val="24"/>
                <w:szCs w:val="24"/>
              </w:rPr>
              <w:t>нормальная</w:t>
            </w:r>
            <w:r w:rsidRPr="002207E8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анатомия,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биохимия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, </w:t>
            </w:r>
            <w:r w:rsidRPr="002207E8">
              <w:rPr>
                <w:rFonts w:ascii="Times New Roman" w:hAnsi="Times New Roman"/>
                <w:spacing w:val="-11"/>
                <w:sz w:val="24"/>
                <w:szCs w:val="24"/>
              </w:rPr>
              <w:t>эпидемиология</w:t>
            </w: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207E8">
              <w:rPr>
                <w:rFonts w:ascii="Times New Roman" w:hAnsi="Times New Roman"/>
                <w:sz w:val="24"/>
                <w:szCs w:val="24"/>
              </w:rPr>
              <w:t>Большая</w:t>
            </w:r>
            <w:proofErr w:type="gramEnd"/>
            <w:r w:rsidRPr="002207E8">
              <w:rPr>
                <w:rFonts w:ascii="Times New Roman" w:hAnsi="Times New Roman"/>
                <w:sz w:val="24"/>
                <w:szCs w:val="24"/>
              </w:rPr>
              <w:t xml:space="preserve"> лекционный  зал</w:t>
            </w:r>
          </w:p>
        </w:tc>
      </w:tr>
      <w:tr w:rsidR="00C558B8" w:rsidRPr="002207E8" w:rsidTr="00C558B8">
        <w:trPr>
          <w:trHeight w:val="1171"/>
        </w:trPr>
        <w:tc>
          <w:tcPr>
            <w:tcW w:w="1277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iCs/>
                <w:sz w:val="24"/>
                <w:szCs w:val="24"/>
              </w:rPr>
              <w:t>18 сентября</w:t>
            </w:r>
          </w:p>
        </w:tc>
        <w:tc>
          <w:tcPr>
            <w:tcW w:w="2693" w:type="dxa"/>
          </w:tcPr>
          <w:p w:rsidR="00C558B8" w:rsidRPr="002207E8" w:rsidRDefault="00C558B8" w:rsidP="00C558B8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2207E8">
              <w:rPr>
                <w:rFonts w:ascii="Times New Roman" w:hAnsi="Times New Roman"/>
                <w:bCs/>
                <w:sz w:val="26"/>
                <w:szCs w:val="26"/>
              </w:rPr>
              <w:t>Волжский государственный университет водного транспорта</w:t>
            </w:r>
          </w:p>
        </w:tc>
        <w:tc>
          <w:tcPr>
            <w:tcW w:w="992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iCs/>
                <w:sz w:val="24"/>
                <w:szCs w:val="24"/>
              </w:rPr>
              <w:t>15.30</w:t>
            </w:r>
          </w:p>
        </w:tc>
        <w:tc>
          <w:tcPr>
            <w:tcW w:w="1985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ул. Минина, 7,  </w:t>
            </w: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iCs/>
                <w:sz w:val="24"/>
                <w:szCs w:val="24"/>
              </w:rPr>
              <w:t>1 корпус,  ВГУВТ</w:t>
            </w:r>
          </w:p>
        </w:tc>
        <w:tc>
          <w:tcPr>
            <w:tcW w:w="7760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2207E8">
              <w:rPr>
                <w:rFonts w:ascii="Times New Roman" w:hAnsi="Times New Roman"/>
                <w:bCs/>
              </w:rPr>
              <w:t xml:space="preserve">Океанография и кораблестроение, морская астрономия, инженерная защита окружающей среды </w:t>
            </w: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207E8">
              <w:rPr>
                <w:rFonts w:ascii="Times New Roman" w:hAnsi="Times New Roman"/>
                <w:b/>
                <w:bCs/>
                <w:i/>
              </w:rPr>
              <w:t>(посещение музея и лаборатории)</w:t>
            </w:r>
          </w:p>
        </w:tc>
        <w:tc>
          <w:tcPr>
            <w:tcW w:w="1595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iCs/>
                <w:sz w:val="24"/>
                <w:szCs w:val="24"/>
              </w:rPr>
              <w:t>Актовый зал, 2 этаж</w:t>
            </w:r>
          </w:p>
        </w:tc>
      </w:tr>
      <w:tr w:rsidR="00C558B8" w:rsidRPr="002207E8" w:rsidTr="00C558B8">
        <w:trPr>
          <w:trHeight w:val="308"/>
        </w:trPr>
        <w:tc>
          <w:tcPr>
            <w:tcW w:w="1277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19 </w:t>
            </w:r>
            <w:r w:rsidRPr="002207E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сентября </w:t>
            </w:r>
          </w:p>
        </w:tc>
        <w:tc>
          <w:tcPr>
            <w:tcW w:w="2693" w:type="dxa"/>
          </w:tcPr>
          <w:p w:rsidR="00C558B8" w:rsidRPr="002207E8" w:rsidRDefault="00C558B8" w:rsidP="00C558B8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7E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Московский  университет  им. </w:t>
            </w:r>
            <w:r w:rsidRPr="002207E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С.Ю. Витте</w:t>
            </w:r>
          </w:p>
        </w:tc>
        <w:tc>
          <w:tcPr>
            <w:tcW w:w="992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985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iCs/>
                <w:sz w:val="24"/>
                <w:szCs w:val="24"/>
              </w:rPr>
              <w:t>ул. Большая Печерская, д.51</w:t>
            </w:r>
          </w:p>
          <w:p w:rsidR="00C558B8" w:rsidRPr="002207E8" w:rsidRDefault="00C558B8" w:rsidP="00C558B8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7E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МУ </w:t>
            </w:r>
            <w:r w:rsidRPr="002207E8">
              <w:rPr>
                <w:rFonts w:ascii="Times New Roman" w:hAnsi="Times New Roman"/>
                <w:bCs/>
                <w:sz w:val="26"/>
                <w:szCs w:val="26"/>
              </w:rPr>
              <w:t>им. С.Ю. Витте</w:t>
            </w:r>
          </w:p>
        </w:tc>
        <w:tc>
          <w:tcPr>
            <w:tcW w:w="7760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</w:rPr>
              <w:t>Юриспруденция и правоведение</w:t>
            </w:r>
          </w:p>
        </w:tc>
        <w:tc>
          <w:tcPr>
            <w:tcW w:w="1595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Аудитория </w:t>
            </w: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</w:tc>
      </w:tr>
      <w:tr w:rsidR="00C558B8" w:rsidRPr="002207E8" w:rsidTr="00C558B8">
        <w:tc>
          <w:tcPr>
            <w:tcW w:w="1277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sz w:val="24"/>
                <w:szCs w:val="24"/>
              </w:rPr>
              <w:t>20 сентября</w:t>
            </w:r>
          </w:p>
        </w:tc>
        <w:tc>
          <w:tcPr>
            <w:tcW w:w="2693" w:type="dxa"/>
          </w:tcPr>
          <w:p w:rsidR="00C558B8" w:rsidRPr="002207E8" w:rsidRDefault="00C558B8" w:rsidP="00C558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2207E8">
              <w:rPr>
                <w:rFonts w:ascii="Times New Roman" w:hAnsi="Times New Roman"/>
                <w:bCs/>
                <w:sz w:val="26"/>
                <w:szCs w:val="26"/>
              </w:rPr>
              <w:t>Нижегородский государственный лингвистический университет</w:t>
            </w:r>
          </w:p>
          <w:p w:rsidR="00C558B8" w:rsidRPr="002207E8" w:rsidRDefault="00C558B8" w:rsidP="00C558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207E8">
              <w:rPr>
                <w:rFonts w:ascii="Times New Roman" w:hAnsi="Times New Roman"/>
                <w:bCs/>
                <w:sz w:val="26"/>
                <w:szCs w:val="26"/>
              </w:rPr>
              <w:t>им. Н.А. Добролюбова</w:t>
            </w:r>
          </w:p>
        </w:tc>
        <w:tc>
          <w:tcPr>
            <w:tcW w:w="992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iCs/>
                <w:sz w:val="24"/>
                <w:szCs w:val="24"/>
              </w:rPr>
              <w:t>ул. Минина,31а, корпус 3</w:t>
            </w: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iCs/>
                <w:sz w:val="24"/>
                <w:szCs w:val="24"/>
              </w:rPr>
              <w:t>НГЛУ</w:t>
            </w:r>
          </w:p>
        </w:tc>
        <w:tc>
          <w:tcPr>
            <w:tcW w:w="7760" w:type="dxa"/>
          </w:tcPr>
          <w:p w:rsidR="00C558B8" w:rsidRPr="002207E8" w:rsidRDefault="00C558B8" w:rsidP="00C558B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ind w:right="82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Английский язык (лингвистика), литература зарубежья, русская литература,   журналистика, </w:t>
            </w:r>
            <w:r w:rsidRPr="002207E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русский язык, </w:t>
            </w:r>
            <w:r w:rsidRPr="002207E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французский язык и страноведение Франции, </w:t>
            </w:r>
            <w:r w:rsidRPr="002207E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страноведение Великобритании, страноведение   США, немецкий язык и  страноведение Германии, </w:t>
            </w:r>
            <w:r w:rsidRPr="002207E8">
              <w:rPr>
                <w:rFonts w:ascii="Times New Roman" w:hAnsi="Times New Roman"/>
                <w:spacing w:val="-10"/>
                <w:sz w:val="24"/>
                <w:szCs w:val="24"/>
              </w:rPr>
              <w:t>проблемы отечественной и зарубежной истории и культуры, регионоведение,  дипломатия и внешняя политика в истории России.</w:t>
            </w:r>
          </w:p>
        </w:tc>
        <w:tc>
          <w:tcPr>
            <w:tcW w:w="1595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iCs/>
                <w:sz w:val="24"/>
                <w:szCs w:val="24"/>
              </w:rPr>
              <w:t>Большой актовый зал,</w:t>
            </w: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iCs/>
                <w:sz w:val="24"/>
                <w:szCs w:val="24"/>
              </w:rPr>
              <w:t>5 этаж</w:t>
            </w:r>
          </w:p>
        </w:tc>
      </w:tr>
      <w:tr w:rsidR="00C558B8" w:rsidRPr="002207E8" w:rsidTr="00C558B8">
        <w:trPr>
          <w:trHeight w:val="1582"/>
        </w:trPr>
        <w:tc>
          <w:tcPr>
            <w:tcW w:w="1277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22 сентября </w:t>
            </w:r>
          </w:p>
        </w:tc>
        <w:tc>
          <w:tcPr>
            <w:tcW w:w="2693" w:type="dxa"/>
          </w:tcPr>
          <w:p w:rsidR="00C558B8" w:rsidRPr="002207E8" w:rsidRDefault="00C558B8" w:rsidP="00C558B8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7E8">
              <w:rPr>
                <w:rFonts w:ascii="Times New Roman" w:hAnsi="Times New Roman"/>
                <w:bCs/>
                <w:sz w:val="26"/>
                <w:szCs w:val="26"/>
              </w:rPr>
              <w:t>Нижегородская государственная консерватория (академия) им. М.И. Глинки</w:t>
            </w:r>
          </w:p>
        </w:tc>
        <w:tc>
          <w:tcPr>
            <w:tcW w:w="992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1985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iCs/>
                <w:sz w:val="24"/>
                <w:szCs w:val="24"/>
              </w:rPr>
              <w:t>ул. Пискунова, 40,</w:t>
            </w: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iCs/>
                <w:sz w:val="24"/>
                <w:szCs w:val="24"/>
              </w:rPr>
              <w:t>ННГК</w:t>
            </w:r>
          </w:p>
        </w:tc>
        <w:tc>
          <w:tcPr>
            <w:tcW w:w="7760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07E8">
              <w:rPr>
                <w:rFonts w:ascii="Times New Roman" w:hAnsi="Times New Roman"/>
                <w:bCs/>
              </w:rPr>
              <w:t xml:space="preserve">Музыкальное искусство, музыкальное образование, </w:t>
            </w:r>
            <w:proofErr w:type="spellStart"/>
            <w:r w:rsidRPr="002207E8">
              <w:rPr>
                <w:rFonts w:ascii="Times New Roman" w:hAnsi="Times New Roman"/>
                <w:bCs/>
              </w:rPr>
              <w:t>артжурналистика</w:t>
            </w:r>
            <w:proofErr w:type="spellEnd"/>
            <w:r w:rsidRPr="002207E8">
              <w:rPr>
                <w:rFonts w:ascii="Times New Roman" w:hAnsi="Times New Roman"/>
                <w:bCs/>
              </w:rPr>
              <w:t>, звукорежиссура и музыкальная аранжировка.</w:t>
            </w:r>
          </w:p>
        </w:tc>
        <w:tc>
          <w:tcPr>
            <w:tcW w:w="1595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Аудитория №306  </w:t>
            </w:r>
          </w:p>
        </w:tc>
      </w:tr>
      <w:tr w:rsidR="00C558B8" w:rsidRPr="002207E8" w:rsidTr="00C558B8">
        <w:trPr>
          <w:trHeight w:val="428"/>
        </w:trPr>
        <w:tc>
          <w:tcPr>
            <w:tcW w:w="1277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25 сентября </w:t>
            </w:r>
          </w:p>
        </w:tc>
        <w:tc>
          <w:tcPr>
            <w:tcW w:w="2693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sz w:val="26"/>
                <w:szCs w:val="26"/>
              </w:rPr>
              <w:t xml:space="preserve">Нижегородский государственный университет им. </w:t>
            </w:r>
            <w:proofErr w:type="spellStart"/>
            <w:r w:rsidRPr="002207E8">
              <w:rPr>
                <w:rFonts w:ascii="Times New Roman" w:hAnsi="Times New Roman"/>
                <w:bCs/>
                <w:sz w:val="26"/>
                <w:szCs w:val="26"/>
              </w:rPr>
              <w:t>Н.И.Лобачевского</w:t>
            </w:r>
            <w:proofErr w:type="spellEnd"/>
            <w:r w:rsidRPr="002207E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22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iCs/>
                <w:sz w:val="24"/>
                <w:szCs w:val="24"/>
              </w:rPr>
              <w:t>пр. Гагарина, 23, корпус 2,</w:t>
            </w: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iCs/>
                <w:sz w:val="24"/>
                <w:szCs w:val="24"/>
              </w:rPr>
              <w:t>ННГУ</w:t>
            </w:r>
          </w:p>
        </w:tc>
        <w:tc>
          <w:tcPr>
            <w:tcW w:w="7760" w:type="dxa"/>
          </w:tcPr>
          <w:p w:rsidR="00C558B8" w:rsidRPr="002207E8" w:rsidRDefault="00C558B8" w:rsidP="00C558B8">
            <w:pPr>
              <w:widowControl w:val="0"/>
              <w:shd w:val="clear" w:color="auto" w:fill="FFFFFF"/>
              <w:tabs>
                <w:tab w:val="left" w:pos="168"/>
                <w:tab w:val="left" w:pos="5070"/>
                <w:tab w:val="left" w:pos="8556"/>
              </w:tabs>
              <w:autoSpaceDE w:val="0"/>
              <w:autoSpaceDN w:val="0"/>
              <w:adjustRightInd w:val="0"/>
              <w:ind w:right="864" w:hanging="162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</w:t>
            </w:r>
            <w:proofErr w:type="gramStart"/>
            <w:r w:rsidRPr="002207E8">
              <w:rPr>
                <w:rFonts w:ascii="Times New Roman" w:hAnsi="Times New Roman"/>
                <w:spacing w:val="-2"/>
                <w:sz w:val="24"/>
                <w:szCs w:val="24"/>
              </w:rPr>
              <w:t>Аналитическая  химия,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 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микро</w:t>
            </w:r>
            <w:r w:rsidRPr="002207E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биология,  </w:t>
            </w:r>
            <w:r w:rsidRPr="002207E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математика,     </w:t>
            </w:r>
            <w:r w:rsidRPr="002207E8">
              <w:rPr>
                <w:rFonts w:ascii="Times New Roman" w:hAnsi="Times New Roman"/>
                <w:spacing w:val="-1"/>
                <w:sz w:val="24"/>
                <w:szCs w:val="24"/>
              </w:rPr>
              <w:t>физика,</w:t>
            </w:r>
            <w:r w:rsidRPr="002207E8">
              <w:rPr>
                <w:rFonts w:ascii="Times New Roman" w:hAnsi="Times New Roman"/>
                <w:sz w:val="24"/>
                <w:szCs w:val="24"/>
              </w:rPr>
              <w:t xml:space="preserve">   международные отношения</w:t>
            </w:r>
            <w:r w:rsidRPr="002207E8">
              <w:rPr>
                <w:rFonts w:ascii="Times New Roman" w:hAnsi="Times New Roman"/>
                <w:spacing w:val="-1"/>
                <w:sz w:val="24"/>
                <w:szCs w:val="24"/>
              </w:rPr>
              <w:t>,    история России и краеведение,    филология, русская литература,   социология</w:t>
            </w:r>
            <w:proofErr w:type="gramEnd"/>
          </w:p>
        </w:tc>
        <w:tc>
          <w:tcPr>
            <w:tcW w:w="1595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iCs/>
                <w:sz w:val="24"/>
                <w:szCs w:val="24"/>
              </w:rPr>
              <w:t>Актовый зал</w:t>
            </w:r>
          </w:p>
        </w:tc>
      </w:tr>
      <w:tr w:rsidR="00C558B8" w:rsidRPr="002207E8" w:rsidTr="00C558B8">
        <w:trPr>
          <w:trHeight w:val="443"/>
        </w:trPr>
        <w:tc>
          <w:tcPr>
            <w:tcW w:w="1277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sz w:val="24"/>
                <w:szCs w:val="24"/>
              </w:rPr>
              <w:t>26 сентября</w:t>
            </w:r>
          </w:p>
        </w:tc>
        <w:tc>
          <w:tcPr>
            <w:tcW w:w="2693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spacing w:val="-1"/>
                <w:sz w:val="26"/>
                <w:szCs w:val="26"/>
              </w:rPr>
              <w:t xml:space="preserve">Нижегородский государственный технический университет </w:t>
            </w:r>
            <w:proofErr w:type="spellStart"/>
            <w:r w:rsidRPr="002207E8">
              <w:rPr>
                <w:rFonts w:ascii="Times New Roman" w:hAnsi="Times New Roman"/>
                <w:bCs/>
                <w:spacing w:val="-1"/>
                <w:sz w:val="26"/>
                <w:szCs w:val="26"/>
              </w:rPr>
              <w:t>им.Р.Е</w:t>
            </w:r>
            <w:proofErr w:type="spellEnd"/>
            <w:r w:rsidRPr="002207E8">
              <w:rPr>
                <w:rFonts w:ascii="Times New Roman" w:hAnsi="Times New Roman"/>
                <w:bCs/>
                <w:spacing w:val="-1"/>
                <w:sz w:val="26"/>
                <w:szCs w:val="26"/>
              </w:rPr>
              <w:t xml:space="preserve">. Алексеева   </w:t>
            </w:r>
          </w:p>
        </w:tc>
        <w:tc>
          <w:tcPr>
            <w:tcW w:w="992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iCs/>
                <w:sz w:val="24"/>
                <w:szCs w:val="24"/>
              </w:rPr>
              <w:t>15.30</w:t>
            </w:r>
          </w:p>
        </w:tc>
        <w:tc>
          <w:tcPr>
            <w:tcW w:w="1985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iCs/>
                <w:sz w:val="24"/>
                <w:szCs w:val="24"/>
              </w:rPr>
              <w:t>ул. Минина, 24,  корпус 1</w:t>
            </w: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iCs/>
                <w:sz w:val="24"/>
                <w:szCs w:val="24"/>
              </w:rPr>
              <w:t>НГТУ</w:t>
            </w:r>
          </w:p>
        </w:tc>
        <w:tc>
          <w:tcPr>
            <w:tcW w:w="7760" w:type="dxa"/>
          </w:tcPr>
          <w:p w:rsidR="00C558B8" w:rsidRPr="002207E8" w:rsidRDefault="00C558B8" w:rsidP="00C558B8">
            <w:pPr>
              <w:rPr>
                <w:rFonts w:ascii="Arial" w:hAnsi="Times New Roman" w:cs="Arial"/>
                <w:sz w:val="24"/>
                <w:szCs w:val="24"/>
              </w:rPr>
            </w:pPr>
            <w:r w:rsidRPr="002207E8">
              <w:rPr>
                <w:rFonts w:ascii="Arial" w:hAnsi="Times New Roman" w:cs="Arial"/>
                <w:sz w:val="24"/>
                <w:szCs w:val="24"/>
              </w:rPr>
              <w:t>Проектирование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создание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автомобиля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автокомпонентов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;</w:t>
            </w:r>
          </w:p>
          <w:p w:rsidR="00C558B8" w:rsidRPr="002207E8" w:rsidRDefault="00C558B8" w:rsidP="00C558B8">
            <w:pPr>
              <w:rPr>
                <w:rFonts w:ascii="Arial" w:hAnsi="Times New Roman" w:cs="Arial"/>
                <w:sz w:val="24"/>
                <w:szCs w:val="24"/>
              </w:rPr>
            </w:pPr>
            <w:r w:rsidRPr="002207E8">
              <w:rPr>
                <w:rFonts w:ascii="Arial" w:hAnsi="Times New Roman" w:cs="Arial"/>
                <w:sz w:val="24"/>
                <w:szCs w:val="24"/>
              </w:rPr>
              <w:t>специальные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,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строительные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дорожные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машины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;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виртуальные</w:t>
            </w:r>
          </w:p>
          <w:p w:rsidR="00C558B8" w:rsidRPr="002207E8" w:rsidRDefault="00C558B8" w:rsidP="00C558B8">
            <w:pPr>
              <w:rPr>
                <w:rFonts w:ascii="Arial" w:hAnsi="Times New Roman" w:cs="Arial"/>
                <w:sz w:val="24"/>
                <w:szCs w:val="24"/>
              </w:rPr>
            </w:pP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транспортные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системы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,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оптимизация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дорожно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-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транспортной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сети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;</w:t>
            </w:r>
          </w:p>
          <w:p w:rsidR="00C558B8" w:rsidRPr="002207E8" w:rsidRDefault="00C558B8" w:rsidP="00C558B8">
            <w:pPr>
              <w:rPr>
                <w:rFonts w:ascii="Arial" w:hAnsi="Times New Roman" w:cs="Arial"/>
                <w:sz w:val="24"/>
                <w:szCs w:val="24"/>
              </w:rPr>
            </w:pPr>
            <w:r w:rsidRPr="002207E8">
              <w:rPr>
                <w:rFonts w:ascii="Arial" w:hAnsi="Times New Roman" w:cs="Arial"/>
                <w:sz w:val="24"/>
                <w:szCs w:val="24"/>
              </w:rPr>
              <w:t>проблемы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транспорта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флота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;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беспилотные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пилотируемые</w:t>
            </w:r>
          </w:p>
          <w:p w:rsidR="00C558B8" w:rsidRPr="002207E8" w:rsidRDefault="00C558B8" w:rsidP="00C558B8">
            <w:pPr>
              <w:rPr>
                <w:rFonts w:ascii="Arial" w:hAnsi="Times New Roman" w:cs="Arial"/>
                <w:sz w:val="24"/>
                <w:szCs w:val="24"/>
              </w:rPr>
            </w:pPr>
            <w:r w:rsidRPr="002207E8">
              <w:rPr>
                <w:rFonts w:ascii="Arial" w:hAnsi="Times New Roman" w:cs="Arial"/>
                <w:sz w:val="24"/>
                <w:szCs w:val="24"/>
              </w:rPr>
              <w:t>летательные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аппараты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их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элементы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;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двигатели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proofErr w:type="gramStart"/>
            <w:r w:rsidRPr="002207E8">
              <w:rPr>
                <w:rFonts w:ascii="Arial" w:hAnsi="Times New Roman" w:cs="Arial"/>
                <w:sz w:val="24"/>
                <w:szCs w:val="24"/>
              </w:rPr>
              <w:t>внутреннего</w:t>
            </w:r>
            <w:proofErr w:type="gramEnd"/>
          </w:p>
          <w:p w:rsidR="00C558B8" w:rsidRPr="002207E8" w:rsidRDefault="00C558B8" w:rsidP="00C558B8">
            <w:pPr>
              <w:rPr>
                <w:rFonts w:ascii="Arial" w:hAnsi="Times New Roman" w:cs="Arial"/>
                <w:sz w:val="24"/>
                <w:szCs w:val="24"/>
              </w:rPr>
            </w:pPr>
            <w:r w:rsidRPr="002207E8">
              <w:rPr>
                <w:rFonts w:ascii="Arial" w:hAnsi="Times New Roman" w:cs="Arial"/>
                <w:sz w:val="24"/>
                <w:szCs w:val="24"/>
              </w:rPr>
              <w:t>сгорания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энергетические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установки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;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технологии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3D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прототипирования</w:t>
            </w:r>
          </w:p>
          <w:p w:rsidR="00C558B8" w:rsidRPr="002207E8" w:rsidRDefault="00C558B8" w:rsidP="00C558B8">
            <w:pPr>
              <w:rPr>
                <w:rFonts w:ascii="Arial" w:hAnsi="Times New Roman" w:cs="Arial"/>
                <w:sz w:val="24"/>
                <w:szCs w:val="24"/>
              </w:rPr>
            </w:pPr>
            <w:r w:rsidRPr="002207E8">
              <w:rPr>
                <w:rFonts w:ascii="Arial" w:hAnsi="Times New Roman" w:cs="Arial"/>
                <w:sz w:val="24"/>
                <w:szCs w:val="24"/>
              </w:rPr>
              <w:t>в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автомобилестроении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;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неметаллические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материалы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в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автомобилестроении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; 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проектирование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компьютерное</w:t>
            </w:r>
          </w:p>
          <w:p w:rsidR="00C558B8" w:rsidRPr="002207E8" w:rsidRDefault="00C558B8" w:rsidP="00C558B8">
            <w:pPr>
              <w:rPr>
                <w:rFonts w:ascii="Arial" w:hAnsi="Times New Roman" w:cs="Arial"/>
                <w:sz w:val="24"/>
                <w:szCs w:val="24"/>
              </w:rPr>
            </w:pPr>
            <w:r w:rsidRPr="002207E8">
              <w:rPr>
                <w:rFonts w:ascii="Arial" w:hAnsi="Times New Roman" w:cs="Arial"/>
                <w:sz w:val="24"/>
                <w:szCs w:val="24"/>
              </w:rPr>
              <w:t>моделирование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технических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устройств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;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роботы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робототехнические</w:t>
            </w:r>
          </w:p>
          <w:p w:rsidR="00C558B8" w:rsidRPr="002207E8" w:rsidRDefault="00C558B8" w:rsidP="00C558B8">
            <w:pPr>
              <w:spacing w:line="235" w:lineRule="auto"/>
              <w:rPr>
                <w:rFonts w:ascii="Arial" w:hAnsi="Times New Roman" w:cs="Arial"/>
                <w:sz w:val="24"/>
                <w:szCs w:val="24"/>
              </w:rPr>
            </w:pPr>
            <w:r w:rsidRPr="002207E8">
              <w:rPr>
                <w:rFonts w:ascii="Arial" w:hAnsi="Times New Roman" w:cs="Arial"/>
                <w:sz w:val="24"/>
                <w:szCs w:val="24"/>
              </w:rPr>
              <w:t>системы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; </w:t>
            </w:r>
            <w:proofErr w:type="spellStart"/>
            <w:r w:rsidRPr="002207E8">
              <w:rPr>
                <w:rFonts w:ascii="Arial" w:hAnsi="Times New Roman" w:cs="Arial"/>
                <w:sz w:val="24"/>
                <w:szCs w:val="24"/>
              </w:rPr>
              <w:t>фотоника</w:t>
            </w:r>
            <w:proofErr w:type="spellEnd"/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волоконная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оптика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;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ядерная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энергетика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;</w:t>
            </w:r>
          </w:p>
          <w:p w:rsidR="00C558B8" w:rsidRPr="002207E8" w:rsidRDefault="00C558B8" w:rsidP="00C558B8">
            <w:pPr>
              <w:spacing w:line="235" w:lineRule="auto"/>
              <w:rPr>
                <w:rFonts w:ascii="Arial" w:hAnsi="Times New Roman" w:cs="Arial"/>
                <w:sz w:val="24"/>
                <w:szCs w:val="24"/>
              </w:rPr>
            </w:pPr>
            <w:r w:rsidRPr="002207E8">
              <w:rPr>
                <w:rFonts w:ascii="Arial" w:hAnsi="Times New Roman" w:cs="Arial"/>
                <w:sz w:val="24"/>
                <w:szCs w:val="24"/>
              </w:rPr>
              <w:t>техническая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физика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,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электроэнергетика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электротехника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;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электроника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наноэлектроника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;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электрохимические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процессы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;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биотехнология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;</w:t>
            </w:r>
          </w:p>
          <w:p w:rsidR="00C558B8" w:rsidRPr="002207E8" w:rsidRDefault="00C558B8" w:rsidP="00C558B8">
            <w:pPr>
              <w:spacing w:line="235" w:lineRule="auto"/>
              <w:rPr>
                <w:rFonts w:ascii="Arial" w:hAnsi="Times New Roman" w:cs="Arial"/>
                <w:sz w:val="24"/>
                <w:szCs w:val="24"/>
              </w:rPr>
            </w:pPr>
            <w:r w:rsidRPr="002207E8">
              <w:rPr>
                <w:rFonts w:ascii="Arial" w:hAnsi="Times New Roman" w:cs="Arial"/>
                <w:sz w:val="24"/>
                <w:szCs w:val="24"/>
              </w:rPr>
              <w:t>наноматериалы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технологии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;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применение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технологий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proofErr w:type="gramStart"/>
            <w:r w:rsidRPr="002207E8">
              <w:rPr>
                <w:rFonts w:ascii="Arial" w:hAnsi="Times New Roman" w:cs="Arial"/>
                <w:sz w:val="24"/>
                <w:szCs w:val="24"/>
              </w:rPr>
              <w:t>быстрого</w:t>
            </w:r>
            <w:proofErr w:type="gramEnd"/>
          </w:p>
          <w:p w:rsidR="00C558B8" w:rsidRPr="002207E8" w:rsidRDefault="00C558B8" w:rsidP="00C558B8">
            <w:pPr>
              <w:spacing w:line="235" w:lineRule="auto"/>
              <w:rPr>
                <w:rFonts w:ascii="Arial" w:hAnsi="Times New Roman" w:cs="Arial"/>
                <w:sz w:val="24"/>
                <w:szCs w:val="24"/>
              </w:rPr>
            </w:pPr>
            <w:r w:rsidRPr="002207E8">
              <w:rPr>
                <w:rFonts w:ascii="Arial" w:hAnsi="Times New Roman" w:cs="Arial"/>
                <w:sz w:val="24"/>
                <w:szCs w:val="24"/>
              </w:rPr>
              <w:t>прототипирования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в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современном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производстве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;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технологии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новых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материалов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;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прикладная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математика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информатика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;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управление</w:t>
            </w:r>
          </w:p>
          <w:p w:rsidR="00C558B8" w:rsidRPr="002207E8" w:rsidRDefault="00C558B8" w:rsidP="00C558B8">
            <w:pPr>
              <w:spacing w:line="235" w:lineRule="auto"/>
              <w:jc w:val="both"/>
              <w:rPr>
                <w:rFonts w:ascii="Arial" w:hAnsi="Times New Roman" w:cs="Arial"/>
                <w:sz w:val="24"/>
                <w:szCs w:val="24"/>
              </w:rPr>
            </w:pPr>
            <w:r w:rsidRPr="002207E8">
              <w:rPr>
                <w:rFonts w:ascii="Arial" w:hAnsi="Times New Roman" w:cs="Arial"/>
                <w:sz w:val="24"/>
                <w:szCs w:val="24"/>
              </w:rPr>
              <w:t>инновациями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;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системный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анализ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управление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;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история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России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;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lastRenderedPageBreak/>
              <w:t>культурологические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социально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-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политические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аспекты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развития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общества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;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прикладная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информатика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;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сетевые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технологии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программное</w:t>
            </w:r>
          </w:p>
          <w:p w:rsidR="00C558B8" w:rsidRPr="002207E8" w:rsidRDefault="00C558B8" w:rsidP="00C558B8">
            <w:pPr>
              <w:spacing w:line="235" w:lineRule="auto"/>
              <w:jc w:val="both"/>
              <w:rPr>
                <w:rFonts w:ascii="Arial" w:hAnsi="Times New Roman" w:cs="Arial"/>
                <w:sz w:val="24"/>
                <w:szCs w:val="24"/>
              </w:rPr>
            </w:pPr>
            <w:r w:rsidRPr="002207E8">
              <w:rPr>
                <w:rFonts w:ascii="Arial" w:hAnsi="Times New Roman" w:cs="Arial"/>
                <w:sz w:val="24"/>
                <w:szCs w:val="24"/>
              </w:rPr>
              <w:t>обеспечение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;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сферы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применения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технологий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компьютерной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графики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;</w:t>
            </w:r>
          </w:p>
          <w:p w:rsidR="00C558B8" w:rsidRPr="002207E8" w:rsidRDefault="00C558B8" w:rsidP="00C558B8">
            <w:pPr>
              <w:spacing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Arial" w:hAnsi="Times New Roman" w:cs="Arial"/>
                <w:sz w:val="24"/>
                <w:szCs w:val="24"/>
              </w:rPr>
              <w:t>информационные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системы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технологии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;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высокоскоростные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технологии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сетей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телекоммуникации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;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радиоэлектроника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электротехника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Большой актовый зал</w:t>
            </w: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558B8" w:rsidRPr="002207E8" w:rsidTr="00C558B8">
        <w:tc>
          <w:tcPr>
            <w:tcW w:w="1277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27 сентября </w:t>
            </w:r>
          </w:p>
        </w:tc>
        <w:tc>
          <w:tcPr>
            <w:tcW w:w="2693" w:type="dxa"/>
          </w:tcPr>
          <w:p w:rsidR="00C558B8" w:rsidRPr="002207E8" w:rsidRDefault="00C558B8" w:rsidP="00C558B8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2207E8">
              <w:rPr>
                <w:rFonts w:ascii="Times New Roman" w:hAnsi="Times New Roman"/>
                <w:bCs/>
                <w:sz w:val="26"/>
                <w:szCs w:val="26"/>
              </w:rPr>
              <w:t>Нижегородская государственная сельскохозяйственная академия</w:t>
            </w:r>
          </w:p>
        </w:tc>
        <w:tc>
          <w:tcPr>
            <w:tcW w:w="992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iCs/>
                <w:sz w:val="24"/>
                <w:szCs w:val="24"/>
              </w:rPr>
              <w:t>пр. Гагарина, 97,</w:t>
            </w: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главный учебный корпус</w:t>
            </w:r>
          </w:p>
        </w:tc>
        <w:tc>
          <w:tcPr>
            <w:tcW w:w="7760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2207E8">
              <w:rPr>
                <w:rFonts w:ascii="Times New Roman" w:hAnsi="Times New Roman"/>
                <w:bCs/>
              </w:rPr>
              <w:t xml:space="preserve">Технологии и средства производства и переработки  сельскохозяйственной  продукции; робототехника  и робототехнические системы в агропромышленном комплексе;  экология и охрана природы </w:t>
            </w:r>
          </w:p>
        </w:tc>
        <w:tc>
          <w:tcPr>
            <w:tcW w:w="1595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iCs/>
                <w:sz w:val="24"/>
                <w:szCs w:val="24"/>
              </w:rPr>
              <w:t>Аудитория 123</w:t>
            </w:r>
          </w:p>
        </w:tc>
      </w:tr>
      <w:tr w:rsidR="00C558B8" w:rsidRPr="002207E8" w:rsidTr="00C558B8">
        <w:tc>
          <w:tcPr>
            <w:tcW w:w="1277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iCs/>
                <w:sz w:val="24"/>
                <w:szCs w:val="24"/>
              </w:rPr>
              <w:t xml:space="preserve"> 26</w:t>
            </w:r>
            <w:r w:rsidRPr="002207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сентября </w:t>
            </w:r>
          </w:p>
        </w:tc>
        <w:tc>
          <w:tcPr>
            <w:tcW w:w="2693" w:type="dxa"/>
          </w:tcPr>
          <w:p w:rsidR="00C558B8" w:rsidRPr="002207E8" w:rsidRDefault="00C558B8" w:rsidP="00C55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8" w:lineRule="exact"/>
              <w:rPr>
                <w:rFonts w:ascii="Times New Roman" w:hAnsi="Times New Roman"/>
                <w:sz w:val="28"/>
                <w:szCs w:val="28"/>
              </w:rPr>
            </w:pPr>
            <w:r w:rsidRPr="002207E8">
              <w:rPr>
                <w:rFonts w:ascii="Times New Roman" w:hAnsi="Times New Roman"/>
                <w:bCs/>
                <w:sz w:val="26"/>
                <w:szCs w:val="26"/>
              </w:rPr>
              <w:t xml:space="preserve">Нижегородский государственный педагогический университет </w:t>
            </w:r>
            <w:proofErr w:type="spellStart"/>
            <w:r w:rsidRPr="002207E8">
              <w:rPr>
                <w:rFonts w:ascii="Times New Roman" w:hAnsi="Times New Roman"/>
                <w:bCs/>
                <w:sz w:val="26"/>
                <w:szCs w:val="26"/>
              </w:rPr>
              <w:t>им.К.Минина</w:t>
            </w:r>
            <w:proofErr w:type="spellEnd"/>
          </w:p>
        </w:tc>
        <w:tc>
          <w:tcPr>
            <w:tcW w:w="992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207E8">
              <w:rPr>
                <w:rFonts w:ascii="Times New Roman" w:hAnsi="Times New Roman"/>
                <w:bCs/>
                <w:iCs/>
                <w:sz w:val="24"/>
                <w:szCs w:val="24"/>
              </w:rPr>
              <w:t>16.30</w:t>
            </w:r>
            <w:proofErr w:type="gramEnd"/>
            <w:r w:rsidRPr="002207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iCs/>
                <w:sz w:val="24"/>
                <w:szCs w:val="24"/>
              </w:rPr>
              <w:t>ул. Ульянова, 1, главный корпус 1</w:t>
            </w: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iCs/>
                <w:sz w:val="24"/>
                <w:szCs w:val="24"/>
              </w:rPr>
              <w:t>НГПУ</w:t>
            </w:r>
          </w:p>
        </w:tc>
        <w:tc>
          <w:tcPr>
            <w:tcW w:w="7760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207E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общая и социальная психология, возрастная и педагогическая психология, специальная психология и педагогика, педагогика дошкольного и начального образования, педагогика, психология семейных и детско-родительских  отношений, мир русского слова (русский язык и литература), экология и природопользование, </w:t>
            </w:r>
            <w:proofErr w:type="spellStart"/>
            <w:r w:rsidRPr="002207E8">
              <w:rPr>
                <w:rFonts w:ascii="Times New Roman" w:hAnsi="Times New Roman"/>
                <w:spacing w:val="-12"/>
                <w:sz w:val="24"/>
                <w:szCs w:val="24"/>
              </w:rPr>
              <w:t>биоиндикация</w:t>
            </w:r>
            <w:proofErr w:type="spellEnd"/>
            <w:r w:rsidRPr="002207E8">
              <w:rPr>
                <w:rFonts w:ascii="Times New Roman" w:hAnsi="Times New Roman"/>
                <w:spacing w:val="-12"/>
                <w:sz w:val="24"/>
                <w:szCs w:val="24"/>
              </w:rPr>
              <w:t>, экология</w:t>
            </w:r>
            <w:r w:rsidRPr="002207E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и здоровье, </w:t>
            </w:r>
            <w:proofErr w:type="spellStart"/>
            <w:r w:rsidRPr="002207E8">
              <w:rPr>
                <w:rFonts w:ascii="Times New Roman" w:hAnsi="Times New Roman"/>
                <w:spacing w:val="-11"/>
                <w:sz w:val="24"/>
                <w:szCs w:val="24"/>
              </w:rPr>
              <w:t>урбоэкология</w:t>
            </w:r>
            <w:proofErr w:type="spellEnd"/>
            <w:r w:rsidRPr="002207E8">
              <w:rPr>
                <w:rFonts w:ascii="Times New Roman" w:hAnsi="Times New Roman"/>
                <w:spacing w:val="-11"/>
                <w:sz w:val="24"/>
                <w:szCs w:val="24"/>
              </w:rPr>
              <w:t>, экология и охрана природы,</w:t>
            </w:r>
            <w:r w:rsidRPr="002207E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география населения, физическая география России, физическая география Нижегородской области, экономическая география России и мира, экономическая география Нижегородской области</w:t>
            </w:r>
            <w:proofErr w:type="gramEnd"/>
            <w:r w:rsidRPr="002207E8">
              <w:rPr>
                <w:rFonts w:ascii="Times New Roman" w:hAnsi="Times New Roman"/>
                <w:spacing w:val="-12"/>
                <w:sz w:val="24"/>
                <w:szCs w:val="24"/>
              </w:rPr>
              <w:t>, география и вопросы природопользования, экологическая  география, рекреационная география и туризм</w:t>
            </w:r>
            <w:proofErr w:type="gramStart"/>
            <w:r w:rsidRPr="002207E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., </w:t>
            </w:r>
            <w:proofErr w:type="gramEnd"/>
            <w:r w:rsidRPr="002207E8">
              <w:rPr>
                <w:rFonts w:ascii="Times New Roman" w:hAnsi="Times New Roman"/>
                <w:spacing w:val="-12"/>
                <w:sz w:val="24"/>
                <w:szCs w:val="24"/>
              </w:rPr>
              <w:t>дизайн-образование, популяционная морфология и генетика.,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химия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высокомолекулярных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соединений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,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отечественная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зарубежная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история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, 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физическая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культура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и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 xml:space="preserve"> </w:t>
            </w:r>
            <w:r w:rsidRPr="002207E8">
              <w:rPr>
                <w:rFonts w:ascii="Arial" w:hAnsi="Times New Roman" w:cs="Arial"/>
                <w:sz w:val="24"/>
                <w:szCs w:val="24"/>
              </w:rPr>
              <w:t>спорт</w:t>
            </w:r>
            <w:r w:rsidRPr="002207E8">
              <w:rPr>
                <w:rFonts w:ascii="Times New Roman" w:hAnsi="Times New Roman"/>
                <w:spacing w:val="-12"/>
                <w:sz w:val="24"/>
                <w:szCs w:val="24"/>
              </w:rPr>
              <w:t>, ОБЖ</w:t>
            </w:r>
          </w:p>
        </w:tc>
        <w:tc>
          <w:tcPr>
            <w:tcW w:w="1595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iCs/>
                <w:sz w:val="24"/>
                <w:szCs w:val="24"/>
              </w:rPr>
              <w:t>Актовый зал</w:t>
            </w:r>
          </w:p>
        </w:tc>
      </w:tr>
      <w:tr w:rsidR="00C558B8" w:rsidRPr="002207E8" w:rsidTr="00C558B8">
        <w:tc>
          <w:tcPr>
            <w:tcW w:w="1277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27 сентября </w:t>
            </w:r>
          </w:p>
        </w:tc>
        <w:tc>
          <w:tcPr>
            <w:tcW w:w="2693" w:type="dxa"/>
          </w:tcPr>
          <w:p w:rsidR="00C558B8" w:rsidRPr="002207E8" w:rsidRDefault="00C558B8" w:rsidP="00C558B8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207E8">
              <w:rPr>
                <w:rFonts w:ascii="Times New Roman" w:hAnsi="Times New Roman"/>
                <w:bCs/>
                <w:sz w:val="26"/>
                <w:szCs w:val="26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992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1985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sz w:val="26"/>
                <w:szCs w:val="26"/>
              </w:rPr>
              <w:t>ул. Большая Печерская, 25/12, 3 корпус, ВШЭ</w:t>
            </w:r>
          </w:p>
        </w:tc>
        <w:tc>
          <w:tcPr>
            <w:tcW w:w="7760" w:type="dxa"/>
          </w:tcPr>
          <w:p w:rsidR="00C558B8" w:rsidRPr="002207E8" w:rsidRDefault="00C558B8" w:rsidP="00C558B8">
            <w:pPr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207E8">
              <w:rPr>
                <w:rFonts w:ascii="Times New Roman" w:hAnsi="Times New Roman"/>
                <w:sz w:val="24"/>
                <w:szCs w:val="24"/>
              </w:rPr>
              <w:t xml:space="preserve">актуальные вопросы экономики и финансов, </w:t>
            </w:r>
          </w:p>
          <w:p w:rsidR="00C558B8" w:rsidRPr="002207E8" w:rsidRDefault="00C558B8" w:rsidP="00C558B8">
            <w:pPr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207E8">
              <w:rPr>
                <w:rFonts w:ascii="Times New Roman" w:hAnsi="Times New Roman"/>
                <w:sz w:val="24"/>
                <w:szCs w:val="24"/>
              </w:rPr>
              <w:t xml:space="preserve">фундаментальная математика и ее приложения, </w:t>
            </w:r>
          </w:p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207E8">
              <w:rPr>
                <w:rFonts w:ascii="Times New Roman" w:hAnsi="Times New Roman"/>
                <w:sz w:val="24"/>
                <w:szCs w:val="24"/>
              </w:rPr>
              <w:t>управление в социальной сфере, прикладные проблемы экономики и бизнеса, новые направления в маркетинге и рекламе</w:t>
            </w:r>
          </w:p>
        </w:tc>
        <w:tc>
          <w:tcPr>
            <w:tcW w:w="1595" w:type="dxa"/>
          </w:tcPr>
          <w:p w:rsidR="00C558B8" w:rsidRPr="002207E8" w:rsidRDefault="00C558B8" w:rsidP="00C55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7E8">
              <w:rPr>
                <w:rFonts w:ascii="Times New Roman" w:hAnsi="Times New Roman"/>
                <w:iCs/>
                <w:sz w:val="24"/>
                <w:szCs w:val="24"/>
              </w:rPr>
              <w:t>Аудитория 125</w:t>
            </w:r>
          </w:p>
        </w:tc>
      </w:tr>
    </w:tbl>
    <w:p w:rsidR="002207E8" w:rsidRPr="002207E8" w:rsidRDefault="002207E8" w:rsidP="002207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  <w:u w:val="single"/>
        </w:rPr>
      </w:pPr>
    </w:p>
    <w:p w:rsidR="002207E8" w:rsidRPr="002207E8" w:rsidRDefault="002207E8" w:rsidP="002207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207E8" w:rsidRPr="002207E8" w:rsidRDefault="002207E8" w:rsidP="002207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207E8">
        <w:rPr>
          <w:rFonts w:ascii="Times New Roman" w:hAnsi="Times New Roman"/>
          <w:b/>
          <w:bCs/>
          <w:i/>
          <w:iCs/>
          <w:sz w:val="24"/>
          <w:szCs w:val="24"/>
        </w:rPr>
        <w:t>Справки</w:t>
      </w:r>
      <w:r w:rsidRPr="002207E8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  <w:r w:rsidRPr="002207E8">
        <w:rPr>
          <w:rFonts w:ascii="Times New Roman" w:hAnsi="Times New Roman"/>
          <w:b/>
          <w:bCs/>
          <w:i/>
          <w:iCs/>
          <w:sz w:val="24"/>
          <w:szCs w:val="24"/>
        </w:rPr>
        <w:t xml:space="preserve">Дворец детского творчества </w:t>
      </w:r>
      <w:proofErr w:type="spellStart"/>
      <w:r w:rsidRPr="002207E8">
        <w:rPr>
          <w:rFonts w:ascii="Times New Roman" w:hAnsi="Times New Roman"/>
          <w:b/>
          <w:bCs/>
          <w:i/>
          <w:iCs/>
          <w:sz w:val="24"/>
          <w:szCs w:val="24"/>
        </w:rPr>
        <w:t>им.В.П</w:t>
      </w:r>
      <w:proofErr w:type="spellEnd"/>
      <w:r w:rsidRPr="002207E8">
        <w:rPr>
          <w:rFonts w:ascii="Times New Roman" w:hAnsi="Times New Roman"/>
          <w:b/>
          <w:bCs/>
          <w:i/>
          <w:iCs/>
          <w:sz w:val="24"/>
          <w:szCs w:val="24"/>
        </w:rPr>
        <w:t xml:space="preserve">. Чкалова, каб.29, </w:t>
      </w:r>
      <w:proofErr w:type="spellStart"/>
      <w:r w:rsidRPr="002207E8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cmmr</w:t>
      </w:r>
      <w:proofErr w:type="spellEnd"/>
      <w:r w:rsidRPr="002207E8">
        <w:rPr>
          <w:rFonts w:ascii="Times New Roman" w:hAnsi="Times New Roman"/>
          <w:b/>
          <w:bCs/>
          <w:i/>
          <w:iCs/>
          <w:sz w:val="28"/>
          <w:szCs w:val="28"/>
        </w:rPr>
        <w:t xml:space="preserve"> @</w:t>
      </w:r>
      <w:proofErr w:type="spellStart"/>
      <w:r w:rsidRPr="002207E8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ddt</w:t>
      </w:r>
      <w:proofErr w:type="spellEnd"/>
      <w:r w:rsidRPr="002207E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proofErr w:type="spellStart"/>
      <w:r w:rsidRPr="002207E8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chkalov</w:t>
      </w:r>
      <w:proofErr w:type="spellEnd"/>
      <w:r w:rsidRPr="002207E8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proofErr w:type="spellStart"/>
      <w:r w:rsidRPr="002207E8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ru</w:t>
      </w:r>
      <w:proofErr w:type="spellEnd"/>
      <w:r w:rsidRPr="002207E8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</w:p>
    <w:p w:rsidR="002207E8" w:rsidRPr="002207E8" w:rsidRDefault="002207E8" w:rsidP="002207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207E8">
        <w:rPr>
          <w:rFonts w:ascii="Times New Roman" w:hAnsi="Times New Roman"/>
          <w:b/>
          <w:bCs/>
          <w:i/>
          <w:iCs/>
          <w:sz w:val="28"/>
          <w:szCs w:val="28"/>
        </w:rPr>
        <w:t xml:space="preserve">436-42-44, </w:t>
      </w:r>
      <w:r w:rsidRPr="002207E8">
        <w:rPr>
          <w:rFonts w:ascii="Times New Roman" w:hAnsi="Times New Roman"/>
          <w:b/>
          <w:bCs/>
          <w:i/>
          <w:iCs/>
          <w:sz w:val="24"/>
          <w:szCs w:val="24"/>
        </w:rPr>
        <w:t xml:space="preserve">   Лебедева  Ангелина Валерьевна, Баланцева Ольга Николаевна</w:t>
      </w:r>
    </w:p>
    <w:p w:rsidR="002207E8" w:rsidRPr="002207E8" w:rsidRDefault="002207E8" w:rsidP="002207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F5CF9" w:rsidRDefault="00EF5CF9"/>
    <w:sectPr w:rsidR="00EF5CF9" w:rsidSect="00C558B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89"/>
    <w:rsid w:val="002207E8"/>
    <w:rsid w:val="00287F89"/>
    <w:rsid w:val="00472FBB"/>
    <w:rsid w:val="00C558B8"/>
    <w:rsid w:val="00E81161"/>
    <w:rsid w:val="00E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FB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FB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5098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2017-09-12T07:49:00Z</dcterms:created>
  <dcterms:modified xsi:type="dcterms:W3CDTF">2017-09-12T08:28:00Z</dcterms:modified>
</cp:coreProperties>
</file>